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B0E3FD">
      <w:pPr>
        <w:spacing w:line="400" w:lineRule="exact"/>
        <w:jc w:val="center"/>
        <w:rPr>
          <w:rFonts w:hint="eastAsia" w:ascii="宋体" w:hAnsi="宋体"/>
          <w:b/>
          <w:bCs/>
          <w:spacing w:val="0"/>
          <w:sz w:val="32"/>
          <w:szCs w:val="32"/>
        </w:rPr>
      </w:pPr>
      <w:r>
        <w:rPr>
          <w:rFonts w:hint="eastAsia" w:ascii="宋体" w:hAnsi="宋体"/>
          <w:b/>
          <w:bCs/>
          <w:spacing w:val="0"/>
          <w:sz w:val="32"/>
          <w:szCs w:val="32"/>
        </w:rPr>
        <w:t>2025年“轻大杯”足球锦标赛竞赛规程</w:t>
      </w:r>
    </w:p>
    <w:p w14:paraId="20F902F1">
      <w:pPr>
        <w:spacing w:line="400" w:lineRule="exact"/>
        <w:ind w:hanging="2"/>
        <w:rPr>
          <w:rFonts w:hint="eastAsia" w:ascii="宋体" w:hAnsi="宋体"/>
          <w:b/>
          <w:bCs/>
          <w:sz w:val="24"/>
        </w:rPr>
      </w:pPr>
    </w:p>
    <w:p w14:paraId="0B4738A6">
      <w:pPr>
        <w:spacing w:line="600" w:lineRule="exact"/>
        <w:ind w:hanging="2"/>
        <w:rPr>
          <w:rFonts w:hint="eastAsia" w:ascii="宋体" w:hAnsi="宋体"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一、竞赛名称：</w:t>
      </w:r>
      <w:r>
        <w:rPr>
          <w:rFonts w:hint="eastAsia" w:ascii="宋体" w:hAnsi="宋体"/>
          <w:sz w:val="24"/>
        </w:rPr>
        <w:t>2025年“轻大杯”足球锦标赛</w:t>
      </w:r>
    </w:p>
    <w:p w14:paraId="5581767F">
      <w:pPr>
        <w:spacing w:line="600" w:lineRule="exact"/>
        <w:ind w:hanging="2"/>
        <w:rPr>
          <w:rFonts w:hint="eastAsia"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二、主办单位：</w:t>
      </w:r>
      <w:r>
        <w:rPr>
          <w:rFonts w:hint="eastAsia" w:ascii="宋体" w:hAnsi="宋体"/>
          <w:bCs/>
          <w:sz w:val="24"/>
        </w:rPr>
        <w:t>郑州轻工业大学体育运动委员会</w:t>
      </w:r>
    </w:p>
    <w:p w14:paraId="764D3805">
      <w:pPr>
        <w:spacing w:line="600" w:lineRule="exact"/>
        <w:outlineLvl w:val="0"/>
        <w:rPr>
          <w:rFonts w:hint="eastAsia"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三、比赛时间与地点：</w:t>
      </w:r>
    </w:p>
    <w:p w14:paraId="1CC06BEB">
      <w:pPr>
        <w:spacing w:line="600" w:lineRule="exact"/>
        <w:ind w:firstLine="480" w:firstLineChars="200"/>
        <w:rPr>
          <w:rFonts w:hint="default" w:ascii="宋体" w:hAnsi="宋体" w:eastAsia="宋体"/>
          <w:sz w:val="24"/>
          <w:lang w:val="en-US" w:eastAsia="zh-CN"/>
        </w:rPr>
      </w:pPr>
      <w:r>
        <w:rPr>
          <w:rFonts w:hint="eastAsia" w:ascii="宋体" w:hAnsi="宋体"/>
          <w:sz w:val="24"/>
        </w:rPr>
        <w:t>时 间：2025年10月</w:t>
      </w:r>
      <w:r>
        <w:rPr>
          <w:rFonts w:hint="eastAsia" w:ascii="宋体" w:hAnsi="宋体"/>
          <w:sz w:val="24"/>
          <w:lang w:val="en-US" w:eastAsia="zh-CN"/>
        </w:rPr>
        <w:t>-11月</w:t>
      </w:r>
      <w:bookmarkStart w:id="0" w:name="_GoBack"/>
      <w:bookmarkEnd w:id="0"/>
    </w:p>
    <w:p w14:paraId="155045A9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地 点：两校区足球场</w:t>
      </w:r>
    </w:p>
    <w:p w14:paraId="15D95BC7">
      <w:pPr>
        <w:spacing w:line="600" w:lineRule="exact"/>
        <w:outlineLvl w:val="0"/>
        <w:rPr>
          <w:rFonts w:hint="eastAsia"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四、参赛办法：</w:t>
      </w:r>
    </w:p>
    <w:p w14:paraId="2E8AF980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1、参赛资格：凡我校有正式学籍的学生并身体健康者均可报名参加比赛，每队限报运动员23人、领队1人。参赛队员需自行购买保险，无保险者不予上场比赛。</w:t>
      </w:r>
    </w:p>
    <w:p w14:paraId="7B3491B1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2、比赛时须带学生证或一卡通，赛前交临场裁判组验证，无证或人证不符者，不得参加比赛，对冒名顶替者一经查出，即取消本队全部比赛成绩并通报批评。</w:t>
      </w:r>
    </w:p>
    <w:p w14:paraId="2F0E0798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3、对罢赛和无故弃权队，将取消本队全部比赛成绩并通报批评。</w:t>
      </w:r>
    </w:p>
    <w:p w14:paraId="76204117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4、各单位需在</w:t>
      </w:r>
      <w:r>
        <w:rPr>
          <w:rFonts w:ascii="宋体" w:hAnsi="宋体"/>
          <w:sz w:val="24"/>
        </w:rPr>
        <w:t>202</w:t>
      </w:r>
      <w:r>
        <w:rPr>
          <w:rFonts w:hint="eastAsia" w:ascii="宋体" w:hAnsi="宋体"/>
          <w:sz w:val="24"/>
        </w:rPr>
        <w:t>5</w:t>
      </w:r>
      <w:r>
        <w:rPr>
          <w:rFonts w:ascii="宋体" w:hAnsi="宋体"/>
          <w:sz w:val="24"/>
        </w:rPr>
        <w:t>年1</w:t>
      </w:r>
      <w:r>
        <w:rPr>
          <w:rFonts w:hint="eastAsia" w:ascii="宋体" w:hAnsi="宋体"/>
          <w:sz w:val="24"/>
        </w:rPr>
        <w:t>0</w:t>
      </w:r>
      <w:r>
        <w:rPr>
          <w:rFonts w:ascii="宋体" w:hAnsi="宋体"/>
          <w:sz w:val="24"/>
        </w:rPr>
        <w:t>月</w:t>
      </w:r>
      <w:r>
        <w:rPr>
          <w:rFonts w:hint="eastAsia" w:ascii="宋体" w:hAnsi="宋体"/>
          <w:sz w:val="24"/>
        </w:rPr>
        <w:t>15</w:t>
      </w:r>
      <w:r>
        <w:rPr>
          <w:rFonts w:ascii="宋体" w:hAnsi="宋体"/>
          <w:sz w:val="24"/>
        </w:rPr>
        <w:t>日前联系赛区裁判长报送</w:t>
      </w:r>
      <w:r>
        <w:rPr>
          <w:rFonts w:hint="eastAsia" w:ascii="宋体" w:hAnsi="宋体"/>
          <w:sz w:val="24"/>
        </w:rPr>
        <w:t>报名表，填写字迹和号码要写清楚。报名时需交纸质报名表（纸质报名表需加盖单位公章），过时不送交报名表的单位，视为自动弃权，一律不再受理。</w:t>
      </w:r>
    </w:p>
    <w:p w14:paraId="4164F116">
      <w:pPr>
        <w:spacing w:line="600" w:lineRule="exact"/>
        <w:ind w:firstLine="482" w:firstLineChars="200"/>
        <w:rPr>
          <w:rFonts w:hint="eastAsia"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五、竞赛办法：</w:t>
      </w:r>
    </w:p>
    <w:p w14:paraId="2D6E9126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1、东风校区采用双循环赛制。科学校区采用分组淘汰赛制。两校区第一名参加总冠军赛。</w:t>
      </w:r>
    </w:p>
    <w:p w14:paraId="7DB1D69C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2、比赛采用国际足联审定的最新足球竞赛规则。</w:t>
      </w:r>
    </w:p>
    <w:p w14:paraId="3313E14D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3、比赛时间采用全场80分钟，上、下半场各40分钟，中场休息不超过10分钟。</w:t>
      </w:r>
    </w:p>
    <w:p w14:paraId="72ABFE77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4、第一阶段名次决定方法：胜一场得3分，平局直接点球大战决胜（点球大战中，胜者得2分，负者得1分），负一场得0分，得分多者名次列前。若两队或两队以上积分相等，依下列顺序排列名次：</w:t>
      </w:r>
    </w:p>
    <w:p w14:paraId="3C8CFDC1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积分相等队之间相互比赛积分多者，名次列前；</w:t>
      </w:r>
    </w:p>
    <w:p w14:paraId="74C1BE08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积分相等队之间相互比赛净胜球多者，名次列前；</w:t>
      </w:r>
    </w:p>
    <w:p w14:paraId="49EF57B2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积分相等队之间相互比赛进球数多者，名次列前；</w:t>
      </w:r>
    </w:p>
    <w:p w14:paraId="68591B8C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积分相等队在全部比赛中净胜球多者，名次列前；</w:t>
      </w:r>
    </w:p>
    <w:p w14:paraId="7CF509E7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积分相等队在全部比赛中进球数多者，名次列前；</w:t>
      </w:r>
    </w:p>
    <w:p w14:paraId="44989F56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积分相等队在全部比赛中失球数少者，名次列前；</w:t>
      </w:r>
    </w:p>
    <w:p w14:paraId="6A8D7D05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如若再相等，以抽签的办法决定名次。</w:t>
      </w:r>
    </w:p>
    <w:p w14:paraId="1A1510C2">
      <w:pPr>
        <w:spacing w:line="600" w:lineRule="exact"/>
        <w:ind w:firstLine="600" w:firstLineChars="25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第二阶段：科学校区各小组前两名出线进行交叉淘汰赛，比赛须决出胜负，平局后直接罚点球决定胜负，不再进行加时比赛。胜者争夺校区一二名，负者争夺校区三四名。东风校区积分多者胜出。两校区各决出一个校区冠军。</w:t>
      </w:r>
    </w:p>
    <w:p w14:paraId="2F99C85E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5、每场比赛各队可替换五名队员（三次换人机会，中场换人不占用换人机会），被替换下场的队员不得重新被替换上场。</w:t>
      </w:r>
    </w:p>
    <w:p w14:paraId="2CE1E086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6、比赛中运动员被裁判员出示红、黄牌的规定：一张红牌或累计两张黄牌自然停止下一场比赛。</w:t>
      </w:r>
    </w:p>
    <w:p w14:paraId="20853F6D">
      <w:pPr>
        <w:spacing w:line="600" w:lineRule="exact"/>
        <w:ind w:firstLine="480" w:firstLineChars="200"/>
      </w:pPr>
      <w:r>
        <w:rPr>
          <w:rFonts w:hint="eastAsia" w:ascii="宋体" w:hAnsi="宋体"/>
          <w:sz w:val="24"/>
        </w:rPr>
        <w:t>7、在比赛中，如果某一队在场上的队员不足7人时，则本场比赛自然中止，视该队为弃权，判对方3:0胜，若比赛终止时场上比分已超过3:0，则以当场中止时的实际比分为准。</w:t>
      </w:r>
    </w:p>
    <w:p w14:paraId="64274EA4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8、如因特殊情况的干扰，造成比赛中断，经大会组委会的多方努力仍未能恢复比赛，当时的比赛成绩有效，大会必须尽快补足比赛时间（包括罚点球）。</w:t>
      </w:r>
    </w:p>
    <w:p w14:paraId="21AF1B79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9、比赛队员的姓名、号码必须与报名单相符，否则不得上场比赛，守门员的比赛服装要与其他队员的服装颜色有明显区别，场上队长须自备与上衣颜色有明显区别的袖标。上场运动员必须穿足球长袜，佩戴护腿板。</w:t>
      </w:r>
    </w:p>
    <w:p w14:paraId="07659212">
      <w:pPr>
        <w:spacing w:line="600" w:lineRule="exact"/>
        <w:ind w:left="139" w:leftChars="66" w:firstLine="360" w:firstLineChars="150"/>
        <w:rPr>
          <w:rFonts w:hint="eastAsia"/>
          <w:color w:val="000000"/>
          <w:sz w:val="24"/>
        </w:rPr>
      </w:pPr>
      <w:r>
        <w:rPr>
          <w:rFonts w:hint="eastAsia" w:ascii="宋体" w:hAnsi="宋体"/>
          <w:color w:val="000000"/>
          <w:sz w:val="24"/>
        </w:rPr>
        <w:t>10</w:t>
      </w:r>
      <w:r>
        <w:rPr>
          <w:rFonts w:hint="eastAsia"/>
          <w:color w:val="000000"/>
          <w:sz w:val="24"/>
        </w:rPr>
        <w:t>、各参赛队在比赛开始15分钟前到达场地，比赛开始时间后5分钟未能到场的球队视为弃权。</w:t>
      </w:r>
    </w:p>
    <w:p w14:paraId="777CDE77">
      <w:pPr>
        <w:spacing w:line="60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11、如有不可抗拒原因，须更改比赛日期，由组委会做出决定。</w:t>
      </w:r>
    </w:p>
    <w:p w14:paraId="5739651F">
      <w:pPr>
        <w:spacing w:line="600" w:lineRule="exact"/>
        <w:ind w:firstLine="480" w:firstLineChars="200"/>
        <w:jc w:val="left"/>
        <w:rPr>
          <w:rFonts w:hint="eastAsia"/>
          <w:color w:val="000000"/>
          <w:sz w:val="24"/>
        </w:rPr>
      </w:pPr>
      <w:r>
        <w:rPr>
          <w:rFonts w:hint="eastAsia" w:ascii="宋体" w:hAnsi="宋体"/>
          <w:sz w:val="24"/>
        </w:rPr>
        <w:t>12、</w:t>
      </w:r>
      <w:r>
        <w:rPr>
          <w:rFonts w:hint="eastAsia"/>
          <w:color w:val="000000"/>
          <w:sz w:val="24"/>
        </w:rPr>
        <w:t>各参赛队必须严格遵守比赛纪律、尊重裁判、尊重对手、文明比赛。</w:t>
      </w:r>
    </w:p>
    <w:p w14:paraId="24028693">
      <w:pPr>
        <w:spacing w:line="600" w:lineRule="exact"/>
        <w:ind w:firstLine="120" w:firstLineChars="50"/>
        <w:rPr>
          <w:rFonts w:hint="eastAsia" w:ascii="宋体" w:hAnsi="宋体" w:eastAsia="宋体"/>
          <w:b/>
          <w:sz w:val="24"/>
          <w:lang w:eastAsia="zh-CN"/>
        </w:rPr>
      </w:pPr>
      <w:r>
        <w:rPr>
          <w:rFonts w:hint="eastAsia" w:ascii="宋体" w:hAnsi="宋体"/>
          <w:b/>
          <w:sz w:val="24"/>
        </w:rPr>
        <w:t>六、录取名次计分和奖励</w:t>
      </w:r>
      <w:r>
        <w:rPr>
          <w:rFonts w:hint="eastAsia" w:ascii="宋体" w:hAnsi="宋体"/>
          <w:b/>
          <w:sz w:val="24"/>
          <w:lang w:eastAsia="zh-CN"/>
        </w:rPr>
        <w:t>：</w:t>
      </w:r>
    </w:p>
    <w:p w14:paraId="5E79375A">
      <w:pPr>
        <w:spacing w:line="600" w:lineRule="exact"/>
        <w:ind w:firstLine="600" w:firstLineChars="25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东风校区和科学校区分别取前三名。</w:t>
      </w:r>
    </w:p>
    <w:p w14:paraId="56DDB671">
      <w:pPr>
        <w:spacing w:line="600" w:lineRule="exact"/>
        <w:ind w:left="-430" w:firstLine="492" w:firstLineChars="204"/>
        <w:outlineLvl w:val="0"/>
        <w:rPr>
          <w:rFonts w:hint="eastAsia"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 xml:space="preserve">七、裁判组： </w:t>
      </w:r>
    </w:p>
    <w:p w14:paraId="457F12A7">
      <w:pPr>
        <w:spacing w:line="600" w:lineRule="exact"/>
        <w:ind w:left="-430" w:firstLine="492" w:firstLineChars="204"/>
        <w:outlineLvl w:val="0"/>
        <w:rPr>
          <w:rFonts w:ascii="宋体" w:hAnsi="宋体"/>
          <w:bCs/>
          <w:sz w:val="24"/>
        </w:rPr>
      </w:pPr>
      <w:r>
        <w:rPr>
          <w:rFonts w:hint="eastAsia" w:ascii="宋体" w:hAnsi="宋体"/>
          <w:b/>
          <w:bCs/>
          <w:sz w:val="24"/>
        </w:rPr>
        <w:t xml:space="preserve">   </w:t>
      </w:r>
      <w:r>
        <w:rPr>
          <w:rFonts w:hint="eastAsia" w:ascii="宋体" w:hAnsi="宋体"/>
          <w:bCs/>
          <w:sz w:val="24"/>
        </w:rPr>
        <w:t xml:space="preserve"> 科学校区裁判长：王随芳 18339208598</w:t>
      </w:r>
    </w:p>
    <w:p w14:paraId="57BB2974">
      <w:pPr>
        <w:spacing w:line="600" w:lineRule="exact"/>
        <w:ind w:left="-430" w:leftChars="-205" w:firstLine="969" w:firstLineChars="404"/>
        <w:outlineLvl w:val="0"/>
        <w:rPr>
          <w:rFonts w:hint="eastAsia" w:ascii="宋体" w:hAnsi="宋体"/>
          <w:bCs/>
          <w:sz w:val="24"/>
        </w:rPr>
      </w:pPr>
      <w:r>
        <w:rPr>
          <w:rFonts w:hint="eastAsia" w:ascii="宋体" w:hAnsi="宋体"/>
          <w:bCs/>
          <w:sz w:val="24"/>
        </w:rPr>
        <w:t>东风校区裁判长：林春阳 13569196207</w:t>
      </w:r>
    </w:p>
    <w:p w14:paraId="0F16E309">
      <w:pPr>
        <w:spacing w:line="600" w:lineRule="exact"/>
        <w:ind w:left="-430" w:leftChars="-205" w:firstLine="969" w:firstLineChars="404"/>
        <w:outlineLvl w:val="0"/>
        <w:rPr>
          <w:rFonts w:hint="eastAsia" w:ascii="宋体" w:hAnsi="宋体"/>
          <w:bCs/>
          <w:sz w:val="24"/>
        </w:rPr>
      </w:pPr>
      <w:r>
        <w:rPr>
          <w:rFonts w:hint="eastAsia" w:ascii="宋体" w:hAnsi="宋体"/>
          <w:bCs/>
          <w:sz w:val="24"/>
        </w:rPr>
        <w:t>学生裁判员：参赛学院学生</w:t>
      </w:r>
    </w:p>
    <w:p w14:paraId="3E31AAF2">
      <w:pPr>
        <w:spacing w:line="600" w:lineRule="exact"/>
        <w:outlineLvl w:val="0"/>
        <w:rPr>
          <w:rFonts w:hint="eastAsia" w:ascii="宋体" w:hAnsi="宋体" w:eastAsia="宋体"/>
          <w:b/>
          <w:bCs/>
          <w:sz w:val="24"/>
          <w:lang w:val="en-US" w:eastAsia="zh-CN"/>
        </w:rPr>
      </w:pPr>
      <w:r>
        <w:rPr>
          <w:rFonts w:hint="eastAsia" w:ascii="宋体" w:hAnsi="宋体"/>
          <w:b/>
          <w:bCs/>
          <w:sz w:val="24"/>
        </w:rPr>
        <w:t xml:space="preserve"> </w:t>
      </w:r>
      <w:r>
        <w:rPr>
          <w:rFonts w:hint="eastAsia" w:ascii="宋体" w:hAnsi="宋体"/>
          <w:b/>
          <w:bCs/>
          <w:sz w:val="24"/>
          <w:lang w:val="en-US" w:eastAsia="zh-CN"/>
        </w:rPr>
        <w:t>八</w:t>
      </w:r>
      <w:r>
        <w:rPr>
          <w:rFonts w:hint="eastAsia" w:ascii="宋体" w:hAnsi="宋体"/>
          <w:b/>
          <w:bCs/>
          <w:sz w:val="24"/>
        </w:rPr>
        <w:t>、</w:t>
      </w:r>
      <w:r>
        <w:rPr>
          <w:rFonts w:hint="eastAsia" w:ascii="宋体" w:hAnsi="宋体"/>
          <w:b/>
          <w:bCs/>
          <w:sz w:val="24"/>
          <w:lang w:val="en-US" w:eastAsia="zh-CN"/>
        </w:rPr>
        <w:t>其他：</w:t>
      </w:r>
    </w:p>
    <w:p w14:paraId="7136E236">
      <w:pPr>
        <w:spacing w:line="600" w:lineRule="exact"/>
        <w:ind w:firstLine="480" w:firstLineChars="200"/>
        <w:outlineLvl w:val="0"/>
        <w:rPr>
          <w:rFonts w:hint="eastAsia" w:ascii="宋体" w:hAnsi="宋体" w:eastAsia="宋体"/>
          <w:b w:val="0"/>
          <w:bCs w:val="0"/>
          <w:sz w:val="24"/>
          <w:lang w:eastAsia="zh-CN"/>
        </w:rPr>
      </w:pPr>
      <w:r>
        <w:rPr>
          <w:rFonts w:hint="eastAsia" w:ascii="宋体" w:hAnsi="宋体"/>
          <w:b w:val="0"/>
          <w:bCs w:val="0"/>
          <w:sz w:val="24"/>
        </w:rPr>
        <w:t>本规程解释权属主办单位</w:t>
      </w:r>
      <w:r>
        <w:rPr>
          <w:rFonts w:hint="eastAsia" w:ascii="宋体" w:hAnsi="宋体"/>
          <w:b w:val="0"/>
          <w:bCs w:val="0"/>
          <w:sz w:val="24"/>
          <w:lang w:eastAsia="zh-CN"/>
        </w:rPr>
        <w:t>，</w:t>
      </w:r>
      <w:r>
        <w:rPr>
          <w:rFonts w:hint="eastAsia" w:ascii="宋体" w:hAnsi="宋体"/>
          <w:b w:val="0"/>
          <w:bCs w:val="0"/>
          <w:sz w:val="24"/>
        </w:rPr>
        <w:t>未尽事宜，另行通知</w:t>
      </w:r>
      <w:r>
        <w:rPr>
          <w:rFonts w:hint="eastAsia" w:ascii="宋体" w:hAnsi="宋体"/>
          <w:b w:val="0"/>
          <w:bCs w:val="0"/>
          <w:sz w:val="24"/>
          <w:lang w:eastAsia="zh-CN"/>
        </w:rPr>
        <w:t>。</w:t>
      </w:r>
    </w:p>
    <w:p w14:paraId="2FF06DB9">
      <w:pPr>
        <w:spacing w:line="600" w:lineRule="exact"/>
        <w:rPr>
          <w:rFonts w:hint="eastAsia" w:ascii="宋体" w:hAnsi="宋体"/>
          <w:sz w:val="24"/>
        </w:rPr>
      </w:pPr>
    </w:p>
    <w:p w14:paraId="2F41525E">
      <w:pPr>
        <w:spacing w:line="600" w:lineRule="exact"/>
        <w:rPr>
          <w:rFonts w:hint="eastAsia" w:ascii="宋体" w:hAnsi="宋体"/>
          <w:sz w:val="24"/>
        </w:rPr>
      </w:pPr>
    </w:p>
    <w:p w14:paraId="2143D2A1">
      <w:pPr>
        <w:spacing w:line="600" w:lineRule="exact"/>
        <w:jc w:val="center"/>
        <w:rPr>
          <w:rFonts w:hint="eastAsia" w:ascii="宋体" w:hAnsi="宋体"/>
          <w:b w:val="0"/>
          <w:bCs/>
          <w:sz w:val="24"/>
        </w:rPr>
      </w:pPr>
      <w:r>
        <w:rPr>
          <w:rFonts w:hint="eastAsia" w:ascii="宋体" w:hAnsi="宋体"/>
          <w:sz w:val="24"/>
        </w:rPr>
        <w:t xml:space="preserve">                           </w:t>
      </w:r>
      <w:r>
        <w:rPr>
          <w:rFonts w:hint="eastAsia" w:ascii="宋体" w:hAnsi="宋体"/>
          <w:b/>
          <w:sz w:val="24"/>
        </w:rPr>
        <w:t xml:space="preserve">   </w:t>
      </w:r>
      <w:r>
        <w:rPr>
          <w:rFonts w:hint="eastAsia" w:ascii="宋体" w:hAnsi="宋体"/>
          <w:b w:val="0"/>
          <w:bCs/>
          <w:color w:val="FF0000"/>
          <w:sz w:val="24"/>
        </w:rPr>
        <w:t xml:space="preserve"> </w:t>
      </w:r>
      <w:r>
        <w:rPr>
          <w:rFonts w:hint="eastAsia" w:ascii="宋体" w:hAnsi="宋体"/>
          <w:b w:val="0"/>
          <w:bCs/>
          <w:sz w:val="24"/>
        </w:rPr>
        <w:t>郑州轻工业大学体育运动委员会</w:t>
      </w:r>
    </w:p>
    <w:p w14:paraId="7BE7980F">
      <w:pPr>
        <w:spacing w:line="600" w:lineRule="exact"/>
        <w:jc w:val="center"/>
        <w:rPr>
          <w:rFonts w:hint="eastAsia" w:ascii="宋体" w:hAnsi="宋体"/>
          <w:b w:val="0"/>
          <w:bCs/>
          <w:sz w:val="24"/>
        </w:rPr>
      </w:pPr>
      <w:r>
        <w:rPr>
          <w:rFonts w:hint="eastAsia" w:ascii="宋体" w:hAnsi="宋体"/>
          <w:b w:val="0"/>
          <w:bCs/>
          <w:sz w:val="24"/>
        </w:rPr>
        <w:t xml:space="preserve">                          2025年10月11日</w:t>
      </w:r>
    </w:p>
    <w:p w14:paraId="1E089F26">
      <w:pPr>
        <w:spacing w:line="500" w:lineRule="exact"/>
        <w:jc w:val="center"/>
        <w:rPr>
          <w:rFonts w:hint="eastAsia" w:ascii="宋体" w:hAnsi="宋体"/>
          <w:b/>
          <w:sz w:val="28"/>
          <w:szCs w:val="28"/>
        </w:rPr>
      </w:pPr>
      <w:r>
        <w:rPr>
          <w:rFonts w:hint="eastAsia" w:ascii="宋体" w:hAnsi="宋体"/>
          <w:b/>
          <w:sz w:val="28"/>
          <w:szCs w:val="28"/>
        </w:rPr>
        <w:t xml:space="preserve">                    </w:t>
      </w:r>
    </w:p>
    <w:p w14:paraId="30A4B101">
      <w:pPr>
        <w:spacing w:line="500" w:lineRule="exact"/>
        <w:jc w:val="center"/>
        <w:rPr>
          <w:rFonts w:hint="eastAsia" w:ascii="宋体" w:hAnsi="宋体"/>
          <w:b/>
          <w:sz w:val="28"/>
          <w:szCs w:val="28"/>
        </w:rPr>
      </w:pPr>
    </w:p>
    <w:p w14:paraId="27CA62C9">
      <w:pPr>
        <w:spacing w:line="500" w:lineRule="exact"/>
        <w:jc w:val="center"/>
        <w:rPr>
          <w:rFonts w:hint="eastAsia" w:ascii="宋体" w:hAnsi="宋体"/>
          <w:b/>
          <w:sz w:val="28"/>
          <w:szCs w:val="28"/>
        </w:rPr>
      </w:pPr>
    </w:p>
    <w:p w14:paraId="70161BE3">
      <w:pPr>
        <w:spacing w:line="500" w:lineRule="exact"/>
        <w:jc w:val="center"/>
        <w:rPr>
          <w:rFonts w:hint="eastAsia" w:ascii="宋体" w:hAnsi="宋体"/>
          <w:b/>
          <w:sz w:val="28"/>
          <w:szCs w:val="28"/>
        </w:rPr>
      </w:pPr>
    </w:p>
    <w:p w14:paraId="14A51602">
      <w:pPr>
        <w:jc w:val="center"/>
        <w:rPr>
          <w:rFonts w:hint="eastAsia" w:ascii="宋体" w:hAnsi="宋体"/>
          <w:b/>
          <w:bCs/>
          <w:sz w:val="36"/>
          <w:szCs w:val="44"/>
        </w:rPr>
      </w:pPr>
    </w:p>
    <w:p w14:paraId="5A9B6997">
      <w:pPr>
        <w:jc w:val="center"/>
        <w:rPr>
          <w:rFonts w:hint="eastAsia" w:ascii="宋体" w:hAnsi="宋体"/>
          <w:b/>
          <w:bCs/>
          <w:sz w:val="36"/>
          <w:szCs w:val="44"/>
        </w:rPr>
      </w:pPr>
    </w:p>
    <w:p w14:paraId="6F9A48D3">
      <w:pPr>
        <w:jc w:val="center"/>
        <w:rPr>
          <w:rFonts w:hint="eastAsia" w:ascii="宋体" w:hAnsi="宋体"/>
          <w:b/>
          <w:bCs/>
          <w:sz w:val="36"/>
          <w:szCs w:val="44"/>
        </w:rPr>
      </w:pPr>
      <w:r>
        <w:rPr>
          <w:rFonts w:hint="eastAsia" w:ascii="宋体" w:hAnsi="宋体"/>
          <w:b/>
          <w:bCs/>
          <w:sz w:val="36"/>
          <w:szCs w:val="44"/>
        </w:rPr>
        <w:t>2025年“轻大杯”足球</w:t>
      </w:r>
      <w:r>
        <w:rPr>
          <w:rFonts w:hint="eastAsia" w:ascii="宋体" w:hAnsi="宋体"/>
          <w:b/>
          <w:bCs/>
          <w:sz w:val="36"/>
          <w:szCs w:val="44"/>
          <w:lang w:val="en-US" w:eastAsia="zh-CN"/>
        </w:rPr>
        <w:t>锦标</w:t>
      </w:r>
      <w:r>
        <w:rPr>
          <w:rFonts w:hint="eastAsia" w:ascii="宋体" w:hAnsi="宋体"/>
          <w:b/>
          <w:bCs/>
          <w:sz w:val="36"/>
          <w:szCs w:val="44"/>
        </w:rPr>
        <w:t>赛报名表</w:t>
      </w:r>
    </w:p>
    <w:tbl>
      <w:tblPr>
        <w:tblStyle w:val="4"/>
        <w:tblpPr w:leftFromText="180" w:rightFromText="180" w:vertAnchor="page" w:horzAnchor="page" w:tblpX="1800" w:tblpY="2919"/>
        <w:tblOverlap w:val="never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1559"/>
        <w:gridCol w:w="2268"/>
        <w:gridCol w:w="1985"/>
        <w:gridCol w:w="1985"/>
      </w:tblGrid>
      <w:tr w14:paraId="4D60F0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5353" w:type="dxa"/>
            <w:gridSpan w:val="3"/>
            <w:vAlign w:val="top"/>
          </w:tcPr>
          <w:p w14:paraId="1B3DB90E">
            <w:pPr>
              <w:rPr>
                <w:rFonts w:hint="eastAsia" w:ascii="宋体" w:hAnsi="宋体" w:cs="宋体"/>
                <w:b/>
                <w:bCs/>
                <w:sz w:val="30"/>
                <w:szCs w:val="30"/>
              </w:rPr>
            </w:pPr>
            <w:r>
              <w:rPr>
                <w:rFonts w:hint="eastAsia" w:ascii="宋体" w:hAnsi="宋体" w:cs="宋体"/>
                <w:b/>
                <w:bCs/>
                <w:sz w:val="30"/>
                <w:szCs w:val="30"/>
              </w:rPr>
              <w:t>院系：</w:t>
            </w:r>
          </w:p>
        </w:tc>
        <w:tc>
          <w:tcPr>
            <w:tcW w:w="3970" w:type="dxa"/>
            <w:gridSpan w:val="2"/>
            <w:vAlign w:val="top"/>
          </w:tcPr>
          <w:p w14:paraId="2787B0FF">
            <w:pPr>
              <w:rPr>
                <w:rFonts w:hint="eastAsia" w:ascii="宋体" w:hAnsi="宋体" w:cs="宋体"/>
                <w:b/>
                <w:bCs/>
                <w:sz w:val="30"/>
                <w:szCs w:val="30"/>
              </w:rPr>
            </w:pPr>
            <w:r>
              <w:rPr>
                <w:rFonts w:hint="eastAsia" w:ascii="宋体" w:hAnsi="宋体" w:cs="宋体"/>
                <w:b/>
                <w:bCs/>
                <w:sz w:val="30"/>
                <w:szCs w:val="30"/>
              </w:rPr>
              <w:t>校区：</w:t>
            </w:r>
          </w:p>
        </w:tc>
      </w:tr>
      <w:tr w14:paraId="0B1DC1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1526" w:type="dxa"/>
            <w:vMerge w:val="restart"/>
            <w:vAlign w:val="top"/>
          </w:tcPr>
          <w:p w14:paraId="60ACDCB0">
            <w:pPr>
              <w:rPr>
                <w:rFonts w:hint="eastAsia" w:ascii="宋体" w:hAnsi="宋体" w:cs="宋体"/>
                <w:b/>
                <w:bCs/>
                <w:sz w:val="30"/>
                <w:szCs w:val="30"/>
              </w:rPr>
            </w:pPr>
            <w:r>
              <w:rPr>
                <w:rFonts w:hint="eastAsia" w:ascii="宋体" w:hAnsi="宋体" w:cs="宋体"/>
                <w:b/>
                <w:bCs/>
                <w:sz w:val="30"/>
                <w:szCs w:val="30"/>
              </w:rPr>
              <w:t>领队：</w:t>
            </w:r>
          </w:p>
        </w:tc>
        <w:tc>
          <w:tcPr>
            <w:tcW w:w="3827" w:type="dxa"/>
            <w:gridSpan w:val="2"/>
            <w:vAlign w:val="top"/>
          </w:tcPr>
          <w:p w14:paraId="19AF0237">
            <w:pPr>
              <w:jc w:val="center"/>
              <w:rPr>
                <w:rFonts w:hint="eastAsia" w:ascii="宋体" w:hAnsi="宋体" w:cs="宋体"/>
                <w:b/>
                <w:bCs/>
                <w:sz w:val="30"/>
                <w:szCs w:val="30"/>
              </w:rPr>
            </w:pPr>
            <w:r>
              <w:rPr>
                <w:rFonts w:hint="eastAsia" w:ascii="宋体" w:hAnsi="宋体" w:cs="宋体"/>
                <w:b/>
                <w:bCs/>
                <w:sz w:val="30"/>
                <w:szCs w:val="30"/>
              </w:rPr>
              <w:t>姓名</w:t>
            </w:r>
          </w:p>
        </w:tc>
        <w:tc>
          <w:tcPr>
            <w:tcW w:w="3970" w:type="dxa"/>
            <w:gridSpan w:val="2"/>
            <w:vAlign w:val="top"/>
          </w:tcPr>
          <w:p w14:paraId="50127917">
            <w:pPr>
              <w:rPr>
                <w:rFonts w:hint="eastAsia" w:ascii="宋体" w:hAnsi="宋体" w:cs="宋体"/>
                <w:b/>
                <w:bCs/>
                <w:sz w:val="30"/>
                <w:szCs w:val="30"/>
              </w:rPr>
            </w:pPr>
            <w:r>
              <w:rPr>
                <w:rFonts w:hint="eastAsia" w:ascii="宋体" w:hAnsi="宋体" w:cs="宋体"/>
                <w:b/>
                <w:bCs/>
                <w:sz w:val="30"/>
                <w:szCs w:val="30"/>
              </w:rPr>
              <w:t>电话</w:t>
            </w:r>
          </w:p>
        </w:tc>
      </w:tr>
      <w:tr w14:paraId="5CC1B8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1526" w:type="dxa"/>
            <w:vMerge w:val="continue"/>
            <w:vAlign w:val="top"/>
          </w:tcPr>
          <w:p w14:paraId="15479398">
            <w:pPr>
              <w:jc w:val="center"/>
              <w:rPr>
                <w:rFonts w:hint="eastAsia" w:ascii="宋体" w:hAnsi="宋体" w:cs="宋体"/>
                <w:b/>
                <w:bCs/>
                <w:sz w:val="30"/>
                <w:szCs w:val="30"/>
              </w:rPr>
            </w:pPr>
          </w:p>
        </w:tc>
        <w:tc>
          <w:tcPr>
            <w:tcW w:w="3827" w:type="dxa"/>
            <w:gridSpan w:val="2"/>
            <w:vAlign w:val="top"/>
          </w:tcPr>
          <w:p w14:paraId="12401F44">
            <w:pPr>
              <w:rPr>
                <w:rFonts w:hint="eastAsia" w:ascii="宋体" w:hAnsi="宋体" w:cs="宋体"/>
                <w:b/>
                <w:bCs/>
                <w:sz w:val="30"/>
                <w:szCs w:val="30"/>
              </w:rPr>
            </w:pPr>
          </w:p>
        </w:tc>
        <w:tc>
          <w:tcPr>
            <w:tcW w:w="1985" w:type="dxa"/>
            <w:vAlign w:val="top"/>
          </w:tcPr>
          <w:p w14:paraId="73E229DA">
            <w:pPr>
              <w:rPr>
                <w:rFonts w:hint="eastAsia" w:ascii="宋体" w:hAnsi="宋体" w:cs="宋体"/>
                <w:b/>
                <w:bCs/>
                <w:sz w:val="30"/>
                <w:szCs w:val="30"/>
              </w:rPr>
            </w:pPr>
          </w:p>
        </w:tc>
        <w:tc>
          <w:tcPr>
            <w:tcW w:w="1985" w:type="dxa"/>
            <w:vAlign w:val="top"/>
          </w:tcPr>
          <w:p w14:paraId="6EC69064">
            <w:pPr>
              <w:rPr>
                <w:rFonts w:hint="eastAsia" w:ascii="宋体" w:hAnsi="宋体" w:cs="宋体"/>
                <w:b/>
                <w:bCs/>
                <w:sz w:val="30"/>
                <w:szCs w:val="30"/>
              </w:rPr>
            </w:pPr>
          </w:p>
        </w:tc>
      </w:tr>
      <w:tr w14:paraId="1FF0DC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44009BF0">
            <w:pPr>
              <w:jc w:val="center"/>
              <w:rPr>
                <w:rFonts w:hint="eastAsia" w:ascii="宋体" w:hAnsi="宋体" w:cs="宋体"/>
                <w:b/>
                <w:bCs/>
                <w:sz w:val="30"/>
                <w:szCs w:val="30"/>
              </w:rPr>
            </w:pPr>
            <w:r>
              <w:rPr>
                <w:rFonts w:hint="eastAsia" w:ascii="宋体" w:hAnsi="宋体" w:cs="宋体"/>
                <w:b/>
                <w:bCs/>
                <w:sz w:val="30"/>
                <w:szCs w:val="30"/>
              </w:rPr>
              <w:t>队员姓名</w:t>
            </w:r>
          </w:p>
        </w:tc>
        <w:tc>
          <w:tcPr>
            <w:tcW w:w="1559" w:type="dxa"/>
            <w:vAlign w:val="top"/>
          </w:tcPr>
          <w:p w14:paraId="2D3313A8">
            <w:pPr>
              <w:jc w:val="center"/>
              <w:rPr>
                <w:rFonts w:hint="eastAsia" w:ascii="宋体" w:hAnsi="宋体" w:cs="宋体"/>
                <w:b/>
                <w:bCs/>
                <w:sz w:val="30"/>
                <w:szCs w:val="30"/>
              </w:rPr>
            </w:pPr>
            <w:r>
              <w:rPr>
                <w:rFonts w:hint="eastAsia" w:ascii="宋体" w:hAnsi="宋体" w:cs="宋体"/>
                <w:b/>
                <w:bCs/>
                <w:sz w:val="30"/>
                <w:szCs w:val="30"/>
              </w:rPr>
              <w:t>上场号码</w:t>
            </w:r>
          </w:p>
        </w:tc>
        <w:tc>
          <w:tcPr>
            <w:tcW w:w="2268" w:type="dxa"/>
            <w:vAlign w:val="top"/>
          </w:tcPr>
          <w:p w14:paraId="01288B55">
            <w:pPr>
              <w:jc w:val="center"/>
              <w:rPr>
                <w:rFonts w:hint="eastAsia" w:ascii="宋体" w:hAnsi="宋体" w:cs="宋体"/>
                <w:b/>
                <w:bCs/>
                <w:sz w:val="30"/>
                <w:szCs w:val="30"/>
              </w:rPr>
            </w:pPr>
            <w:r>
              <w:rPr>
                <w:rFonts w:hint="eastAsia" w:ascii="宋体" w:hAnsi="宋体" w:cs="宋体"/>
                <w:b/>
                <w:bCs/>
                <w:sz w:val="30"/>
                <w:szCs w:val="30"/>
              </w:rPr>
              <w:t>学号</w:t>
            </w:r>
          </w:p>
        </w:tc>
        <w:tc>
          <w:tcPr>
            <w:tcW w:w="1985" w:type="dxa"/>
            <w:vAlign w:val="top"/>
          </w:tcPr>
          <w:p w14:paraId="3ABC2BAB">
            <w:pPr>
              <w:jc w:val="center"/>
              <w:rPr>
                <w:rFonts w:hint="eastAsia" w:ascii="宋体" w:hAnsi="宋体" w:cs="宋体"/>
                <w:b/>
                <w:bCs/>
                <w:sz w:val="30"/>
                <w:szCs w:val="30"/>
              </w:rPr>
            </w:pPr>
            <w:r>
              <w:rPr>
                <w:rFonts w:hint="eastAsia" w:ascii="宋体" w:hAnsi="宋体" w:cs="宋体"/>
                <w:b/>
                <w:bCs/>
                <w:sz w:val="30"/>
                <w:szCs w:val="30"/>
              </w:rPr>
              <w:t>专业班级</w:t>
            </w:r>
          </w:p>
        </w:tc>
        <w:tc>
          <w:tcPr>
            <w:tcW w:w="1985" w:type="dxa"/>
            <w:vAlign w:val="top"/>
          </w:tcPr>
          <w:p w14:paraId="07441CD4">
            <w:pPr>
              <w:jc w:val="center"/>
              <w:rPr>
                <w:rFonts w:hint="eastAsia" w:ascii="宋体" w:hAnsi="宋体" w:cs="宋体"/>
                <w:b/>
                <w:bCs/>
                <w:sz w:val="30"/>
                <w:szCs w:val="30"/>
              </w:rPr>
            </w:pPr>
            <w:r>
              <w:rPr>
                <w:rFonts w:hint="eastAsia" w:ascii="宋体" w:hAnsi="宋体" w:cs="宋体"/>
                <w:b/>
                <w:bCs/>
                <w:sz w:val="30"/>
                <w:szCs w:val="30"/>
              </w:rPr>
              <w:t>照片</w:t>
            </w:r>
          </w:p>
        </w:tc>
      </w:tr>
      <w:tr w14:paraId="3CEBE6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0195C438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73F542C6"/>
        </w:tc>
        <w:tc>
          <w:tcPr>
            <w:tcW w:w="2268" w:type="dxa"/>
            <w:vAlign w:val="top"/>
          </w:tcPr>
          <w:p w14:paraId="20A48409"/>
        </w:tc>
        <w:tc>
          <w:tcPr>
            <w:tcW w:w="1985" w:type="dxa"/>
            <w:vAlign w:val="top"/>
          </w:tcPr>
          <w:p w14:paraId="2C35C369"/>
        </w:tc>
        <w:tc>
          <w:tcPr>
            <w:tcW w:w="1985" w:type="dxa"/>
            <w:vAlign w:val="top"/>
          </w:tcPr>
          <w:p w14:paraId="0DE5FC63"/>
        </w:tc>
      </w:tr>
      <w:tr w14:paraId="3AA850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48BAA6C7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5F470822"/>
        </w:tc>
        <w:tc>
          <w:tcPr>
            <w:tcW w:w="2268" w:type="dxa"/>
            <w:vAlign w:val="top"/>
          </w:tcPr>
          <w:p w14:paraId="408A12CA"/>
        </w:tc>
        <w:tc>
          <w:tcPr>
            <w:tcW w:w="1985" w:type="dxa"/>
            <w:vAlign w:val="top"/>
          </w:tcPr>
          <w:p w14:paraId="4E9B9EFD"/>
        </w:tc>
        <w:tc>
          <w:tcPr>
            <w:tcW w:w="1985" w:type="dxa"/>
            <w:vAlign w:val="top"/>
          </w:tcPr>
          <w:p w14:paraId="1524DC80"/>
        </w:tc>
      </w:tr>
      <w:tr w14:paraId="4F96CF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26C61B91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4A4D0D2B"/>
        </w:tc>
        <w:tc>
          <w:tcPr>
            <w:tcW w:w="2268" w:type="dxa"/>
            <w:vAlign w:val="top"/>
          </w:tcPr>
          <w:p w14:paraId="1DF56A24"/>
        </w:tc>
        <w:tc>
          <w:tcPr>
            <w:tcW w:w="1985" w:type="dxa"/>
            <w:vAlign w:val="top"/>
          </w:tcPr>
          <w:p w14:paraId="4425AB8E"/>
        </w:tc>
        <w:tc>
          <w:tcPr>
            <w:tcW w:w="1985" w:type="dxa"/>
            <w:vAlign w:val="top"/>
          </w:tcPr>
          <w:p w14:paraId="4E7F2FF3"/>
        </w:tc>
      </w:tr>
      <w:tr w14:paraId="718B18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26914AC2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2C3C0630"/>
        </w:tc>
        <w:tc>
          <w:tcPr>
            <w:tcW w:w="2268" w:type="dxa"/>
            <w:vAlign w:val="top"/>
          </w:tcPr>
          <w:p w14:paraId="2740C1DD"/>
        </w:tc>
        <w:tc>
          <w:tcPr>
            <w:tcW w:w="1985" w:type="dxa"/>
            <w:vAlign w:val="top"/>
          </w:tcPr>
          <w:p w14:paraId="667D56C0"/>
        </w:tc>
        <w:tc>
          <w:tcPr>
            <w:tcW w:w="1985" w:type="dxa"/>
            <w:vAlign w:val="top"/>
          </w:tcPr>
          <w:p w14:paraId="670A4336"/>
        </w:tc>
      </w:tr>
      <w:tr w14:paraId="455D2D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2B079031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737E31DC"/>
        </w:tc>
        <w:tc>
          <w:tcPr>
            <w:tcW w:w="2268" w:type="dxa"/>
            <w:vAlign w:val="top"/>
          </w:tcPr>
          <w:p w14:paraId="72DA1FF8"/>
        </w:tc>
        <w:tc>
          <w:tcPr>
            <w:tcW w:w="1985" w:type="dxa"/>
            <w:vAlign w:val="top"/>
          </w:tcPr>
          <w:p w14:paraId="5B33982A"/>
        </w:tc>
        <w:tc>
          <w:tcPr>
            <w:tcW w:w="1985" w:type="dxa"/>
            <w:vAlign w:val="top"/>
          </w:tcPr>
          <w:p w14:paraId="5695BD9A"/>
        </w:tc>
      </w:tr>
      <w:tr w14:paraId="2A2C10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5A0BAEDE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7B2A97FF"/>
        </w:tc>
        <w:tc>
          <w:tcPr>
            <w:tcW w:w="2268" w:type="dxa"/>
            <w:vAlign w:val="top"/>
          </w:tcPr>
          <w:p w14:paraId="76146D20"/>
        </w:tc>
        <w:tc>
          <w:tcPr>
            <w:tcW w:w="1985" w:type="dxa"/>
            <w:vAlign w:val="top"/>
          </w:tcPr>
          <w:p w14:paraId="440E22C3"/>
        </w:tc>
        <w:tc>
          <w:tcPr>
            <w:tcW w:w="1985" w:type="dxa"/>
            <w:vAlign w:val="top"/>
          </w:tcPr>
          <w:p w14:paraId="73C3F7CD"/>
        </w:tc>
      </w:tr>
      <w:tr w14:paraId="42EB63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5973AA2B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5AA57E85"/>
        </w:tc>
        <w:tc>
          <w:tcPr>
            <w:tcW w:w="2268" w:type="dxa"/>
            <w:vAlign w:val="top"/>
          </w:tcPr>
          <w:p w14:paraId="5A3AE1BF"/>
        </w:tc>
        <w:tc>
          <w:tcPr>
            <w:tcW w:w="1985" w:type="dxa"/>
            <w:vAlign w:val="top"/>
          </w:tcPr>
          <w:p w14:paraId="45E05078"/>
        </w:tc>
        <w:tc>
          <w:tcPr>
            <w:tcW w:w="1985" w:type="dxa"/>
            <w:vAlign w:val="top"/>
          </w:tcPr>
          <w:p w14:paraId="1D3C9B25"/>
        </w:tc>
      </w:tr>
      <w:tr w14:paraId="1EC291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32DDF555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32CC3C35"/>
        </w:tc>
        <w:tc>
          <w:tcPr>
            <w:tcW w:w="2268" w:type="dxa"/>
            <w:vAlign w:val="top"/>
          </w:tcPr>
          <w:p w14:paraId="0A9D7984"/>
        </w:tc>
        <w:tc>
          <w:tcPr>
            <w:tcW w:w="1985" w:type="dxa"/>
            <w:vAlign w:val="top"/>
          </w:tcPr>
          <w:p w14:paraId="042892C9"/>
        </w:tc>
        <w:tc>
          <w:tcPr>
            <w:tcW w:w="1985" w:type="dxa"/>
            <w:vAlign w:val="top"/>
          </w:tcPr>
          <w:p w14:paraId="5D385CF3"/>
        </w:tc>
      </w:tr>
      <w:tr w14:paraId="6CCB98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7E49A5C8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7A26B291"/>
        </w:tc>
        <w:tc>
          <w:tcPr>
            <w:tcW w:w="2268" w:type="dxa"/>
            <w:vAlign w:val="top"/>
          </w:tcPr>
          <w:p w14:paraId="5EBEF769"/>
        </w:tc>
        <w:tc>
          <w:tcPr>
            <w:tcW w:w="1985" w:type="dxa"/>
            <w:vAlign w:val="top"/>
          </w:tcPr>
          <w:p w14:paraId="17133368"/>
        </w:tc>
        <w:tc>
          <w:tcPr>
            <w:tcW w:w="1985" w:type="dxa"/>
            <w:vAlign w:val="top"/>
          </w:tcPr>
          <w:p w14:paraId="315EE4B4"/>
        </w:tc>
      </w:tr>
      <w:tr w14:paraId="643E26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</w:trPr>
        <w:tc>
          <w:tcPr>
            <w:tcW w:w="1526" w:type="dxa"/>
            <w:vAlign w:val="top"/>
          </w:tcPr>
          <w:p w14:paraId="00830001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736DD6CB"/>
        </w:tc>
        <w:tc>
          <w:tcPr>
            <w:tcW w:w="2268" w:type="dxa"/>
            <w:vAlign w:val="top"/>
          </w:tcPr>
          <w:p w14:paraId="3779F5FA"/>
        </w:tc>
        <w:tc>
          <w:tcPr>
            <w:tcW w:w="1985" w:type="dxa"/>
            <w:vAlign w:val="top"/>
          </w:tcPr>
          <w:p w14:paraId="026F43F9"/>
        </w:tc>
        <w:tc>
          <w:tcPr>
            <w:tcW w:w="1985" w:type="dxa"/>
            <w:vAlign w:val="top"/>
          </w:tcPr>
          <w:p w14:paraId="47B08087"/>
        </w:tc>
      </w:tr>
      <w:tr w14:paraId="3A0D4B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</w:trPr>
        <w:tc>
          <w:tcPr>
            <w:tcW w:w="1526" w:type="dxa"/>
            <w:vAlign w:val="top"/>
          </w:tcPr>
          <w:p w14:paraId="07F7B51F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41054F0C"/>
        </w:tc>
        <w:tc>
          <w:tcPr>
            <w:tcW w:w="2268" w:type="dxa"/>
            <w:vAlign w:val="top"/>
          </w:tcPr>
          <w:p w14:paraId="39B091D0"/>
        </w:tc>
        <w:tc>
          <w:tcPr>
            <w:tcW w:w="1985" w:type="dxa"/>
            <w:vAlign w:val="top"/>
          </w:tcPr>
          <w:p w14:paraId="1E93B05F"/>
        </w:tc>
        <w:tc>
          <w:tcPr>
            <w:tcW w:w="1985" w:type="dxa"/>
            <w:vAlign w:val="top"/>
          </w:tcPr>
          <w:p w14:paraId="5E0E6EDC"/>
        </w:tc>
      </w:tr>
      <w:tr w14:paraId="3877C3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1526" w:type="dxa"/>
            <w:vAlign w:val="top"/>
          </w:tcPr>
          <w:p w14:paraId="48DA7030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3086BAEA"/>
        </w:tc>
        <w:tc>
          <w:tcPr>
            <w:tcW w:w="2268" w:type="dxa"/>
            <w:vAlign w:val="top"/>
          </w:tcPr>
          <w:p w14:paraId="484D5461"/>
        </w:tc>
        <w:tc>
          <w:tcPr>
            <w:tcW w:w="1985" w:type="dxa"/>
            <w:vAlign w:val="top"/>
          </w:tcPr>
          <w:p w14:paraId="24ECCA35"/>
        </w:tc>
        <w:tc>
          <w:tcPr>
            <w:tcW w:w="1985" w:type="dxa"/>
            <w:vAlign w:val="top"/>
          </w:tcPr>
          <w:p w14:paraId="270E9CB5"/>
        </w:tc>
      </w:tr>
      <w:tr w14:paraId="4D7A0E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526" w:type="dxa"/>
            <w:vAlign w:val="top"/>
          </w:tcPr>
          <w:p w14:paraId="0A122963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7C436B4F"/>
        </w:tc>
        <w:tc>
          <w:tcPr>
            <w:tcW w:w="2268" w:type="dxa"/>
            <w:vAlign w:val="top"/>
          </w:tcPr>
          <w:p w14:paraId="786C9C4F"/>
        </w:tc>
        <w:tc>
          <w:tcPr>
            <w:tcW w:w="1985" w:type="dxa"/>
            <w:vAlign w:val="top"/>
          </w:tcPr>
          <w:p w14:paraId="32D300A3"/>
        </w:tc>
        <w:tc>
          <w:tcPr>
            <w:tcW w:w="1985" w:type="dxa"/>
            <w:vAlign w:val="top"/>
          </w:tcPr>
          <w:p w14:paraId="79A5D08F"/>
        </w:tc>
      </w:tr>
      <w:tr w14:paraId="05B01F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4E1FB047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79E1EE71"/>
        </w:tc>
        <w:tc>
          <w:tcPr>
            <w:tcW w:w="2268" w:type="dxa"/>
            <w:vAlign w:val="top"/>
          </w:tcPr>
          <w:p w14:paraId="39D36C1F">
            <w:pPr>
              <w:rPr>
                <w:rFonts w:hint="eastAsia"/>
              </w:rPr>
            </w:pPr>
          </w:p>
        </w:tc>
        <w:tc>
          <w:tcPr>
            <w:tcW w:w="1985" w:type="dxa"/>
            <w:vAlign w:val="top"/>
          </w:tcPr>
          <w:p w14:paraId="557ADFCB"/>
        </w:tc>
        <w:tc>
          <w:tcPr>
            <w:tcW w:w="1985" w:type="dxa"/>
            <w:vAlign w:val="top"/>
          </w:tcPr>
          <w:p w14:paraId="0FDB00C3"/>
        </w:tc>
      </w:tr>
      <w:tr w14:paraId="0FDA29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15810A11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5EC17FB2"/>
        </w:tc>
        <w:tc>
          <w:tcPr>
            <w:tcW w:w="2268" w:type="dxa"/>
            <w:vAlign w:val="top"/>
          </w:tcPr>
          <w:p w14:paraId="1DA56BE2"/>
        </w:tc>
        <w:tc>
          <w:tcPr>
            <w:tcW w:w="1985" w:type="dxa"/>
            <w:vAlign w:val="top"/>
          </w:tcPr>
          <w:p w14:paraId="371A4A99"/>
        </w:tc>
        <w:tc>
          <w:tcPr>
            <w:tcW w:w="1985" w:type="dxa"/>
            <w:vAlign w:val="top"/>
          </w:tcPr>
          <w:p w14:paraId="30998FF2"/>
        </w:tc>
      </w:tr>
      <w:tr w14:paraId="621647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3FC9903D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7E2AB27C"/>
        </w:tc>
        <w:tc>
          <w:tcPr>
            <w:tcW w:w="2268" w:type="dxa"/>
            <w:vAlign w:val="top"/>
          </w:tcPr>
          <w:p w14:paraId="335F7E20"/>
        </w:tc>
        <w:tc>
          <w:tcPr>
            <w:tcW w:w="1985" w:type="dxa"/>
            <w:vAlign w:val="top"/>
          </w:tcPr>
          <w:p w14:paraId="3C2B1E4F"/>
        </w:tc>
        <w:tc>
          <w:tcPr>
            <w:tcW w:w="1985" w:type="dxa"/>
            <w:vAlign w:val="top"/>
          </w:tcPr>
          <w:p w14:paraId="6CB4588F"/>
        </w:tc>
      </w:tr>
      <w:tr w14:paraId="3B6850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5B6FE902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09A9527B"/>
        </w:tc>
        <w:tc>
          <w:tcPr>
            <w:tcW w:w="2268" w:type="dxa"/>
            <w:vAlign w:val="top"/>
          </w:tcPr>
          <w:p w14:paraId="38E82A68"/>
        </w:tc>
        <w:tc>
          <w:tcPr>
            <w:tcW w:w="1985" w:type="dxa"/>
            <w:vAlign w:val="top"/>
          </w:tcPr>
          <w:p w14:paraId="35AC9CB9"/>
        </w:tc>
        <w:tc>
          <w:tcPr>
            <w:tcW w:w="1985" w:type="dxa"/>
            <w:vAlign w:val="top"/>
          </w:tcPr>
          <w:p w14:paraId="47C40FF7"/>
        </w:tc>
      </w:tr>
      <w:tr w14:paraId="3251AF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388F0A84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50AE96EE"/>
        </w:tc>
        <w:tc>
          <w:tcPr>
            <w:tcW w:w="2268" w:type="dxa"/>
            <w:vAlign w:val="top"/>
          </w:tcPr>
          <w:p w14:paraId="56D426DA"/>
        </w:tc>
        <w:tc>
          <w:tcPr>
            <w:tcW w:w="1985" w:type="dxa"/>
            <w:vAlign w:val="top"/>
          </w:tcPr>
          <w:p w14:paraId="047DE747"/>
        </w:tc>
        <w:tc>
          <w:tcPr>
            <w:tcW w:w="1985" w:type="dxa"/>
            <w:vAlign w:val="top"/>
          </w:tcPr>
          <w:p w14:paraId="7A89971F"/>
        </w:tc>
      </w:tr>
      <w:tr w14:paraId="38251D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1C43D18F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7513A68A"/>
        </w:tc>
        <w:tc>
          <w:tcPr>
            <w:tcW w:w="2268" w:type="dxa"/>
            <w:vAlign w:val="top"/>
          </w:tcPr>
          <w:p w14:paraId="710045B2"/>
        </w:tc>
        <w:tc>
          <w:tcPr>
            <w:tcW w:w="1985" w:type="dxa"/>
            <w:vAlign w:val="top"/>
          </w:tcPr>
          <w:p w14:paraId="61057541"/>
        </w:tc>
        <w:tc>
          <w:tcPr>
            <w:tcW w:w="1985" w:type="dxa"/>
            <w:vAlign w:val="top"/>
          </w:tcPr>
          <w:p w14:paraId="6C27D097"/>
        </w:tc>
      </w:tr>
      <w:tr w14:paraId="66BE3D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</w:trPr>
        <w:tc>
          <w:tcPr>
            <w:tcW w:w="1526" w:type="dxa"/>
            <w:vAlign w:val="top"/>
          </w:tcPr>
          <w:p w14:paraId="1162104E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0F596936"/>
        </w:tc>
        <w:tc>
          <w:tcPr>
            <w:tcW w:w="2268" w:type="dxa"/>
            <w:vAlign w:val="top"/>
          </w:tcPr>
          <w:p w14:paraId="735BE1CF"/>
        </w:tc>
        <w:tc>
          <w:tcPr>
            <w:tcW w:w="1985" w:type="dxa"/>
            <w:vAlign w:val="top"/>
          </w:tcPr>
          <w:p w14:paraId="0BDDEE63"/>
        </w:tc>
        <w:tc>
          <w:tcPr>
            <w:tcW w:w="1985" w:type="dxa"/>
            <w:vAlign w:val="top"/>
          </w:tcPr>
          <w:p w14:paraId="4A02EF75"/>
        </w:tc>
      </w:tr>
      <w:tr w14:paraId="3D0F6A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</w:trPr>
        <w:tc>
          <w:tcPr>
            <w:tcW w:w="1526" w:type="dxa"/>
            <w:vAlign w:val="top"/>
          </w:tcPr>
          <w:p w14:paraId="166A6365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1601E6B5"/>
        </w:tc>
        <w:tc>
          <w:tcPr>
            <w:tcW w:w="2268" w:type="dxa"/>
            <w:vAlign w:val="top"/>
          </w:tcPr>
          <w:p w14:paraId="303C45F9"/>
        </w:tc>
        <w:tc>
          <w:tcPr>
            <w:tcW w:w="1985" w:type="dxa"/>
            <w:vAlign w:val="top"/>
          </w:tcPr>
          <w:p w14:paraId="39EBE03D"/>
        </w:tc>
        <w:tc>
          <w:tcPr>
            <w:tcW w:w="1985" w:type="dxa"/>
            <w:vAlign w:val="top"/>
          </w:tcPr>
          <w:p w14:paraId="3335579E"/>
        </w:tc>
      </w:tr>
      <w:tr w14:paraId="354F2E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526" w:type="dxa"/>
            <w:vAlign w:val="top"/>
          </w:tcPr>
          <w:p w14:paraId="26EBABE9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1122E393"/>
        </w:tc>
        <w:tc>
          <w:tcPr>
            <w:tcW w:w="2268" w:type="dxa"/>
            <w:vAlign w:val="top"/>
          </w:tcPr>
          <w:p w14:paraId="0E5C15FA"/>
        </w:tc>
        <w:tc>
          <w:tcPr>
            <w:tcW w:w="1985" w:type="dxa"/>
            <w:vAlign w:val="top"/>
          </w:tcPr>
          <w:p w14:paraId="0E832A25"/>
        </w:tc>
        <w:tc>
          <w:tcPr>
            <w:tcW w:w="1985" w:type="dxa"/>
            <w:vAlign w:val="top"/>
          </w:tcPr>
          <w:p w14:paraId="1080BAFC"/>
        </w:tc>
      </w:tr>
      <w:tr w14:paraId="601670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648FD5CB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71CCFBA7"/>
        </w:tc>
        <w:tc>
          <w:tcPr>
            <w:tcW w:w="2268" w:type="dxa"/>
            <w:vAlign w:val="top"/>
          </w:tcPr>
          <w:p w14:paraId="27274770"/>
        </w:tc>
        <w:tc>
          <w:tcPr>
            <w:tcW w:w="1985" w:type="dxa"/>
            <w:vAlign w:val="top"/>
          </w:tcPr>
          <w:p w14:paraId="389418DE"/>
        </w:tc>
        <w:tc>
          <w:tcPr>
            <w:tcW w:w="1985" w:type="dxa"/>
            <w:vAlign w:val="top"/>
          </w:tcPr>
          <w:p w14:paraId="76FC1FF8"/>
        </w:tc>
      </w:tr>
      <w:tr w14:paraId="1DF2C1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7D1921EC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3A1567FF"/>
        </w:tc>
        <w:tc>
          <w:tcPr>
            <w:tcW w:w="2268" w:type="dxa"/>
            <w:vAlign w:val="top"/>
          </w:tcPr>
          <w:p w14:paraId="1869D5DC"/>
        </w:tc>
        <w:tc>
          <w:tcPr>
            <w:tcW w:w="1985" w:type="dxa"/>
            <w:vAlign w:val="top"/>
          </w:tcPr>
          <w:p w14:paraId="31FD9A3C"/>
        </w:tc>
        <w:tc>
          <w:tcPr>
            <w:tcW w:w="1985" w:type="dxa"/>
            <w:vAlign w:val="top"/>
          </w:tcPr>
          <w:p w14:paraId="21F91F60"/>
        </w:tc>
      </w:tr>
      <w:tr w14:paraId="78724F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0FEAA6D7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662F58E4"/>
        </w:tc>
        <w:tc>
          <w:tcPr>
            <w:tcW w:w="2268" w:type="dxa"/>
            <w:vAlign w:val="top"/>
          </w:tcPr>
          <w:p w14:paraId="73A2D96C"/>
        </w:tc>
        <w:tc>
          <w:tcPr>
            <w:tcW w:w="1985" w:type="dxa"/>
            <w:vAlign w:val="top"/>
          </w:tcPr>
          <w:p w14:paraId="73A5DFA4"/>
        </w:tc>
        <w:tc>
          <w:tcPr>
            <w:tcW w:w="1985" w:type="dxa"/>
            <w:vAlign w:val="top"/>
          </w:tcPr>
          <w:p w14:paraId="41AB108A"/>
        </w:tc>
      </w:tr>
      <w:tr w14:paraId="77D8FD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670D0040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15633128"/>
        </w:tc>
        <w:tc>
          <w:tcPr>
            <w:tcW w:w="2268" w:type="dxa"/>
            <w:vAlign w:val="top"/>
          </w:tcPr>
          <w:p w14:paraId="35C27AC5"/>
        </w:tc>
        <w:tc>
          <w:tcPr>
            <w:tcW w:w="1985" w:type="dxa"/>
            <w:vAlign w:val="top"/>
          </w:tcPr>
          <w:p w14:paraId="5F9F60EC"/>
        </w:tc>
        <w:tc>
          <w:tcPr>
            <w:tcW w:w="1985" w:type="dxa"/>
            <w:vAlign w:val="top"/>
          </w:tcPr>
          <w:p w14:paraId="2159D0DE"/>
        </w:tc>
      </w:tr>
      <w:tr w14:paraId="4759C4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093407EE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27980088"/>
        </w:tc>
        <w:tc>
          <w:tcPr>
            <w:tcW w:w="2268" w:type="dxa"/>
            <w:vAlign w:val="top"/>
          </w:tcPr>
          <w:p w14:paraId="312FF5AE"/>
        </w:tc>
        <w:tc>
          <w:tcPr>
            <w:tcW w:w="1985" w:type="dxa"/>
            <w:vAlign w:val="top"/>
          </w:tcPr>
          <w:p w14:paraId="356F4DC5"/>
        </w:tc>
        <w:tc>
          <w:tcPr>
            <w:tcW w:w="1985" w:type="dxa"/>
            <w:vAlign w:val="top"/>
          </w:tcPr>
          <w:p w14:paraId="5D32D66E"/>
        </w:tc>
      </w:tr>
      <w:tr w14:paraId="35439B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3D090B22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0E8B0479"/>
        </w:tc>
        <w:tc>
          <w:tcPr>
            <w:tcW w:w="2268" w:type="dxa"/>
            <w:vAlign w:val="top"/>
          </w:tcPr>
          <w:p w14:paraId="529F2C42"/>
        </w:tc>
        <w:tc>
          <w:tcPr>
            <w:tcW w:w="1985" w:type="dxa"/>
            <w:vAlign w:val="top"/>
          </w:tcPr>
          <w:p w14:paraId="45F717B6"/>
        </w:tc>
        <w:tc>
          <w:tcPr>
            <w:tcW w:w="1985" w:type="dxa"/>
            <w:vAlign w:val="top"/>
          </w:tcPr>
          <w:p w14:paraId="3E442063"/>
        </w:tc>
      </w:tr>
      <w:tr w14:paraId="6F9D84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1526" w:type="dxa"/>
            <w:vAlign w:val="top"/>
          </w:tcPr>
          <w:p w14:paraId="3BF3E279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76EED1F3"/>
        </w:tc>
        <w:tc>
          <w:tcPr>
            <w:tcW w:w="2268" w:type="dxa"/>
            <w:vAlign w:val="top"/>
          </w:tcPr>
          <w:p w14:paraId="0377B8D0"/>
        </w:tc>
        <w:tc>
          <w:tcPr>
            <w:tcW w:w="1985" w:type="dxa"/>
            <w:vAlign w:val="top"/>
          </w:tcPr>
          <w:p w14:paraId="69D0C0E4"/>
        </w:tc>
        <w:tc>
          <w:tcPr>
            <w:tcW w:w="1985" w:type="dxa"/>
            <w:vAlign w:val="top"/>
          </w:tcPr>
          <w:p w14:paraId="4020D83A"/>
        </w:tc>
      </w:tr>
      <w:tr w14:paraId="2AE52E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</w:trPr>
        <w:tc>
          <w:tcPr>
            <w:tcW w:w="1526" w:type="dxa"/>
            <w:vAlign w:val="top"/>
          </w:tcPr>
          <w:p w14:paraId="0E45F2DE"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59" w:type="dxa"/>
            <w:vAlign w:val="top"/>
          </w:tcPr>
          <w:p w14:paraId="0EADDC8D"/>
        </w:tc>
        <w:tc>
          <w:tcPr>
            <w:tcW w:w="2268" w:type="dxa"/>
            <w:vAlign w:val="top"/>
          </w:tcPr>
          <w:p w14:paraId="08B1D863"/>
        </w:tc>
        <w:tc>
          <w:tcPr>
            <w:tcW w:w="1985" w:type="dxa"/>
            <w:vAlign w:val="top"/>
          </w:tcPr>
          <w:p w14:paraId="1C6801C6"/>
        </w:tc>
        <w:tc>
          <w:tcPr>
            <w:tcW w:w="1985" w:type="dxa"/>
            <w:vAlign w:val="top"/>
          </w:tcPr>
          <w:p w14:paraId="3FE499B8"/>
        </w:tc>
      </w:tr>
    </w:tbl>
    <w:p w14:paraId="502216CA"/>
    <w:sectPr>
      <w:pgSz w:w="11906" w:h="16838"/>
      <w:pgMar w:top="1440" w:right="1800" w:bottom="1246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420"/>
  <w:displayHorizontalDrawingGridEvery w:val="0"/>
  <w:displayVerticalDrawingGridEvery w:val="2"/>
  <w:characterSpacingControl w:val="compressPunctuation"/>
  <w:compat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000756C6"/>
    <w:rsid w:val="002C0500"/>
    <w:rsid w:val="004802A1"/>
    <w:rsid w:val="00926630"/>
    <w:rsid w:val="00CA7200"/>
    <w:rsid w:val="077F702E"/>
    <w:rsid w:val="4D8450C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1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3">
    <w:name w:val="header"/>
    <w:basedOn w:val="1"/>
    <w:link w:val="8"/>
    <w:uiPriority w:val="0"/>
    <w:pPr>
      <w:pBdr>
        <w:bottom w:val="single" w:color="000000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styleId="6">
    <w:name w:val="Hyperlink"/>
    <w:uiPriority w:val="0"/>
    <w:rPr>
      <w:color w:val="0000FF"/>
      <w:u w:val="single"/>
    </w:rPr>
  </w:style>
  <w:style w:type="character" w:customStyle="1" w:styleId="7">
    <w:name w:val="页脚 Char"/>
    <w:link w:val="2"/>
    <w:uiPriority w:val="0"/>
    <w:rPr>
      <w:kern w:val="2"/>
      <w:sz w:val="18"/>
      <w:szCs w:val="18"/>
    </w:rPr>
  </w:style>
  <w:style w:type="character" w:customStyle="1" w:styleId="8">
    <w:name w:val="页眉 Char"/>
    <w:link w:val="3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TotalTime>5</TotalTime>
  <ScaleCrop>false</ScaleCrop>
  <LinksUpToDate>false</LinksUpToDate>
  <Application>WPS Office_12.8.2.21177_F1E327BC-269C-435d-A152-05C5408002CA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2025-10-11T09:47:00Z</dcterms:created>
  <dc:creator>hp</dc:creator>
  <cp:lastModifiedBy>王静</cp:lastModifiedBy>
  <dcterms:modified xsi:type="dcterms:W3CDTF">2025-10-11T04:03:26Z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2052-12.8.2.21177</vt:lpwstr>
  </property>
  <property fmtid="{D5CDD505-2E9C-101B-9397-08002B2CF9AE}" pid="3" name="ICV">
    <vt:lpwstr>F1209E7639164ADF81B69DE34BE215E6_12</vt:lpwstr>
  </property>
</Properties>
</file>