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327F38">
      <w:pPr>
        <w:spacing w:line="360" w:lineRule="auto"/>
        <w:jc w:val="center"/>
        <w:rPr>
          <w:rFonts w:ascii="Times New Roman" w:hAnsi="Times New Roman" w:cs="Times New Roman" w:eastAsiaTheme="majorEastAsia"/>
          <w:b/>
          <w:bCs/>
          <w:sz w:val="40"/>
          <w:szCs w:val="40"/>
        </w:rPr>
      </w:pPr>
    </w:p>
    <w:p w14:paraId="6452DB4E">
      <w:pPr>
        <w:spacing w:line="360" w:lineRule="auto"/>
        <w:jc w:val="center"/>
        <w:rPr>
          <w:rFonts w:hint="eastAsia" w:ascii="楷体_GB2312" w:hAnsi="Times New Roman" w:eastAsia="楷体_GB2312" w:cs="Times New Roman"/>
          <w:b/>
          <w:bCs/>
          <w:sz w:val="40"/>
          <w:szCs w:val="40"/>
        </w:rPr>
      </w:pPr>
      <w:r>
        <w:rPr>
          <w:rFonts w:hint="eastAsia" w:ascii="楷体_GB2312" w:hAnsi="Times New Roman" w:eastAsia="楷体_GB2312" w:cs="Times New Roman"/>
          <w:b/>
          <w:bCs/>
          <w:sz w:val="40"/>
          <w:szCs w:val="40"/>
        </w:rPr>
        <w:t>郑州轻工业大学舞蹈啦啦操竞赛规程</w:t>
      </w:r>
    </w:p>
    <w:p w14:paraId="37AFF998">
      <w:pPr>
        <w:spacing w:line="360" w:lineRule="auto"/>
        <w:jc w:val="center"/>
        <w:rPr>
          <w:rFonts w:hint="eastAsia" w:ascii="楷体_GB2312" w:hAnsi="Times New Roman" w:eastAsia="楷体_GB2312" w:cs="Times New Roman"/>
          <w:b/>
          <w:bCs/>
          <w:sz w:val="32"/>
          <w:szCs w:val="32"/>
        </w:rPr>
      </w:pPr>
      <w:r>
        <w:rPr>
          <w:rFonts w:hint="eastAsia" w:ascii="楷体_GB2312" w:hAnsi="Times New Roman" w:eastAsia="楷体_GB2312" w:cs="Times New Roman"/>
          <w:b/>
          <w:bCs/>
          <w:sz w:val="32"/>
          <w:szCs w:val="32"/>
        </w:rPr>
        <w:t xml:space="preserve"> </w:t>
      </w:r>
    </w:p>
    <w:p w14:paraId="01F94D57">
      <w:pPr>
        <w:widowControl/>
        <w:jc w:val="left"/>
        <w:rPr>
          <w:rFonts w:hint="eastAsia" w:ascii="楷体_GB2312" w:eastAsia="楷体_GB2312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 xml:space="preserve">一、主办单位 </w:t>
      </w:r>
    </w:p>
    <w:p w14:paraId="323EE56B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郑州轻工业大学体育运动委员会 </w:t>
      </w:r>
    </w:p>
    <w:p w14:paraId="02EBA034">
      <w:pPr>
        <w:widowControl/>
        <w:jc w:val="left"/>
        <w:rPr>
          <w:rFonts w:hint="eastAsia" w:ascii="楷体_GB2312" w:eastAsia="楷体_GB2312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 xml:space="preserve">二、竞赛时间及地点 </w:t>
      </w:r>
    </w:p>
    <w:p w14:paraId="57270731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2025年12月18日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eastAsia="zh-CN" w:bidi="ar"/>
        </w:rPr>
        <w:t>（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val="en-US" w:eastAsia="zh-CN" w:bidi="ar"/>
        </w:rPr>
        <w:t>暂定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eastAsia="zh-CN" w:bidi="ar"/>
        </w:rPr>
        <w:t>）</w:t>
      </w:r>
      <w:r>
        <w:rPr>
          <w:rFonts w:hint="eastAsia" w:ascii="楷体_GB2312" w:hAnsi="Segoe UI" w:eastAsia="楷体_GB2312" w:cs="Segoe UI"/>
          <w:color w:val="FF0000"/>
          <w:sz w:val="28"/>
          <w:szCs w:val="28"/>
          <w:shd w:val="clear" w:color="auto" w:fill="FFFFFF"/>
        </w:rPr>
        <w:t>，地点：科学校区体育馆</w:t>
      </w:r>
    </w:p>
    <w:p w14:paraId="255353B3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三、参赛资格</w:t>
      </w:r>
    </w:p>
    <w:p w14:paraId="5F51E46E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eastAsia="zh-CN"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参赛学生必须为本学院在籍在读学生，且经学院审核确认身体健康，具备参与啦啦操运动的身体条件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eastAsia="zh-CN" w:bidi="ar"/>
        </w:rPr>
        <w:t>。</w:t>
      </w:r>
    </w:p>
    <w:p w14:paraId="0E255C36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四、竞赛组别</w:t>
      </w:r>
    </w:p>
    <w:p w14:paraId="41F6E960">
      <w:pPr>
        <w:widowControl/>
        <w:ind w:firstLine="560" w:firstLineChars="200"/>
        <w:jc w:val="left"/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</w:rPr>
      </w:pP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</w:rPr>
        <w:t xml:space="preserve">仅设集体组，每支参赛队伍报名人数 </w:t>
      </w: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</w:rPr>
        <w:t>0-</w:t>
      </w: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</w:rPr>
        <w:t xml:space="preserve">5 人（含领队 1 名，运动员 </w:t>
      </w: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楷体_GB2312" w:eastAsia="楷体_GB2312" w:hAnsiTheme="minorEastAsia" w:cstheme="minorEastAsia"/>
          <w:sz w:val="28"/>
          <w:szCs w:val="28"/>
          <w:shd w:val="clear" w:color="auto" w:fill="FFFFFF"/>
        </w:rPr>
        <w:t>0 人，替补5名，运动员性别不限）。</w:t>
      </w:r>
    </w:p>
    <w:p w14:paraId="39DE34A9">
      <w:pPr>
        <w:widowControl/>
        <w:numPr>
          <w:ilvl w:val="0"/>
          <w:numId w:val="1"/>
        </w:numPr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参赛办法</w:t>
      </w:r>
    </w:p>
    <w:p w14:paraId="2DFEC8BC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1、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各学院限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1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支啦啦操队伍参赛，参赛队伍须以学院为单位，填写《啦啦操比赛报名表》（需包含队伍名称、学院盖章、参赛人员信息、联系方式等），经学院同意盖章后方可报名参加决赛。</w:t>
      </w:r>
    </w:p>
    <w:p w14:paraId="7AA22225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领队需由本院教师或高年级学生担任，负责比赛期间队伍组织、沟通协调及安全管理工作；运动员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t>须承诺遵守比赛规程及纪律要求。</w:t>
      </w:r>
    </w:p>
    <w:p w14:paraId="7EB9BF78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val="en-US" w:eastAsia="zh-CN" w:bidi="ar"/>
        </w:rPr>
        <w:t>2、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t>报名截止时间：各学院须在11月26日 18:00 前完成报名，逾期不再受理。</w:t>
      </w:r>
    </w:p>
    <w:p w14:paraId="07CB1E60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val="en-US" w:eastAsia="zh-CN" w:bidi="ar"/>
        </w:rPr>
        <w:t>3、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t>报名材料：需提交《啦啦操比赛报名表》（盖章扫描件 + 电子版）；邮件主题命名格式为“啦啦操报名-XX 学院”，附件需清晰可辨，信息填写不全或材料缺失者视为报名无效。</w:t>
      </w:r>
    </w:p>
    <w:p w14:paraId="536C3DDE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val="en-US" w:eastAsia="zh-CN" w:bidi="ar"/>
        </w:rPr>
        <w:t>报名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t>邮箱：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fldChar w:fldCharType="begin"/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instrText xml:space="preserve"> HYPERLINK "mailto:842740589@qq.com" </w:instrTex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fldChar w:fldCharType="separate"/>
      </w:r>
      <w:r>
        <w:rPr>
          <w:rStyle w:val="5"/>
          <w:rFonts w:hint="eastAsia" w:ascii="楷体_GB2312" w:hAnsi="仿宋_GB2312" w:eastAsia="楷体_GB2312" w:cs="仿宋_GB2312"/>
          <w:kern w:val="0"/>
          <w:sz w:val="28"/>
          <w:szCs w:val="28"/>
          <w:lang w:bidi="ar"/>
        </w:rPr>
        <w:t>842740589@qq.com</w:t>
      </w: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  <w:fldChar w:fldCharType="end"/>
      </w:r>
    </w:p>
    <w:p w14:paraId="739CC22E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bidi="ar"/>
        </w:rPr>
      </w:pPr>
      <w:r>
        <w:rPr>
          <w:rFonts w:hint="eastAsia" w:ascii="楷体_GB2312" w:hAnsi="方正仿宋_GB18030" w:eastAsia="楷体_GB2312" w:cs="方正仿宋_GB18030"/>
          <w:sz w:val="28"/>
          <w:szCs w:val="28"/>
        </w:rPr>
        <w:t>报名</w:t>
      </w:r>
      <w:r>
        <w:rPr>
          <w:rFonts w:hint="eastAsia" w:ascii="楷体_GB2312" w:hAnsi="方正仿宋_GB18030" w:eastAsia="楷体_GB2312" w:cs="方正仿宋_GB18030"/>
          <w:sz w:val="28"/>
          <w:szCs w:val="28"/>
          <w:lang w:val="en-US" w:eastAsia="zh-CN"/>
        </w:rPr>
        <w:t>或咨询</w:t>
      </w:r>
      <w:r>
        <w:rPr>
          <w:rFonts w:hint="eastAsia" w:ascii="楷体_GB2312" w:hAnsi="方正仿宋_GB18030" w:eastAsia="楷体_GB2312" w:cs="方正仿宋_GB18030"/>
          <w:sz w:val="28"/>
          <w:szCs w:val="28"/>
        </w:rPr>
        <w:t>入群：</w:t>
      </w:r>
      <w:r>
        <w:rPr>
          <w:rFonts w:hint="eastAsia" w:ascii="楷体_GB2312" w:hAnsi="方正仿宋_GB18030" w:eastAsia="楷体_GB2312" w:cs="方正仿宋_GB18030"/>
          <w:sz w:val="28"/>
          <w:szCs w:val="28"/>
        </w:rPr>
        <w:drawing>
          <wp:inline distT="0" distB="0" distL="0" distR="0">
            <wp:extent cx="1223010" cy="1714500"/>
            <wp:effectExtent l="0" t="0" r="15240" b="0"/>
            <wp:docPr id="2" name="图片 2" descr="C:\Users\tjc\Desktop\_cgi-bin_mmwebwx-bin_webwxgetmsgimg__&amp;MsgID=2925955597816103087&amp;skey=@crypt_4290ec66_dec41e946e931cce3cb503571399af24&amp;mmweb_appid=wx_webfilehelp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:\Users\tjc\Desktop\_cgi-bin_mmwebwx-bin_webwxgetmsgimg__&amp;MsgID=2925955597816103087&amp;skey=@crypt_4290ec66_dec41e946e931cce3cb503571399af24&amp;mmweb_appid=wx_webfilehelper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25862" cy="1717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AC46AF">
      <w:pPr>
        <w:widowControl/>
        <w:ind w:firstLine="560" w:firstLineChars="200"/>
        <w:jc w:val="left"/>
        <w:rPr>
          <w:rFonts w:hint="default" w:ascii="楷体_GB2312" w:hAnsi="仿宋_GB2312" w:eastAsia="楷体_GB2312" w:cs="仿宋_GB2312"/>
          <w:color w:val="auto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仿宋_GB2312" w:eastAsia="楷体_GB2312" w:cs="仿宋_GB2312"/>
          <w:color w:val="auto"/>
          <w:kern w:val="0"/>
          <w:sz w:val="28"/>
          <w:szCs w:val="28"/>
          <w:lang w:val="en-US" w:eastAsia="zh-CN" w:bidi="ar"/>
        </w:rPr>
        <w:t>4、赛前咨询及培训：有意向参与比赛的学院可与21号之前进群咨询；报名截止后，组委会统一组织培训，由每个学院自行选派2-3名学生参加，进行动作技术指导。</w:t>
      </w:r>
    </w:p>
    <w:p w14:paraId="6621C615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六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、竞赛办法</w:t>
      </w:r>
    </w:p>
    <w:p w14:paraId="372774B0">
      <w:pPr>
        <w:widowControl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（一）动作与音乐要求</w:t>
      </w:r>
    </w:p>
    <w:p w14:paraId="185C33E9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比赛采用规定示范套路，具体套路由组委会于 11 月 21 日前通过校园体育网及各学院体育联系人发布，参赛队伍须严格按照规定套路完成动作，不得擅自修改动作顺序、幅度或删减关键动作，违规者将根据情节扣 1-3 分（满分 100 分）。</w:t>
      </w:r>
    </w:p>
    <w:p w14:paraId="3B17F490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比赛使用规定音乐，音乐文件由组委会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于报名后提供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，参赛队伍不得替换、剪辑或调整音乐速度。</w:t>
      </w:r>
    </w:p>
    <w:p w14:paraId="047BEC5C">
      <w:pPr>
        <w:widowControl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（二）比赛流程与规则</w:t>
      </w:r>
    </w:p>
    <w:p w14:paraId="38806C67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每支队伍比赛时长为 2 分 30 秒 - 3 分钟（含入场、套路展示、退场），超时或时长不足将扣 0.5-1 分。</w:t>
      </w:r>
    </w:p>
    <w:p w14:paraId="764978C2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比赛采取“抽签分组、现场打分、排名决胜”制：</w:t>
      </w:r>
    </w:p>
    <w:p w14:paraId="61ACC258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各队伍于赛前 30 分钟到场抽签确定出场顺序，未按时抽签者按 “最后一个出场” 安排；由 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6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 名专业裁判组成评审组，评分维度包括：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动作规范性（含动作标准度、一致性、完成流畅度）、音乐配合度（含动作与节奏契合度、卡点准确性）、精神风貌（含服装统一性、表情管理、团队协作感）、场地表现（含队形编排合理性、入场退场秩序、无失误完成度）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；去掉一个最高分、一个最低分后，取剩余 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4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 名裁判打分的平均分作为队伍最终成绩，若成绩相同，依次比较 “动作规范性”“音乐配合度” 单项得分，得分高者排名靠前。</w:t>
      </w:r>
    </w:p>
    <w:p w14:paraId="33DF1AB0">
      <w:pPr>
        <w:widowControl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（三）违规判罚</w:t>
      </w:r>
    </w:p>
    <w:p w14:paraId="0CC8F925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出现以下行为将直接判为 “无效成绩”，取消评奖资格：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动作违规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：未使用规定示范套路，或修改关键动作占比超 30%；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音乐违规：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使用非规定音乐，或对规定音乐进行剪辑、变速；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人员违规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：比赛过程中临时更换运动员（除赛前确认的替补外），或非参赛人员介入赛场；</w:t>
      </w:r>
      <w:r>
        <w:rPr>
          <w:rFonts w:hint="eastAsia" w:ascii="楷体_GB2312" w:hAnsi="仿宋_GB2312" w:eastAsia="楷体_GB2312" w:cs="仿宋_GB2312"/>
          <w:color w:val="FF0000"/>
          <w:kern w:val="0"/>
          <w:sz w:val="28"/>
          <w:szCs w:val="28"/>
          <w:lang w:bidi="ar"/>
        </w:rPr>
        <w:t>纪律违规：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参赛队伍迟到 10 分钟及以上，或比赛中出现故意干扰其他队伍、不服从裁判判罚等扰乱秩序行为。</w:t>
      </w:r>
    </w:p>
    <w:p w14:paraId="688FCF0F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七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、比赛器材</w:t>
      </w:r>
    </w:p>
    <w:p w14:paraId="42C62B83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1、比赛场地、音响设备、计时设备由组委会统一提供，参赛队伍无需自备。</w:t>
      </w:r>
    </w:p>
    <w:p w14:paraId="6EE1E7A8">
      <w:pPr>
        <w:widowControl/>
        <w:ind w:firstLine="560" w:firstLineChars="200"/>
        <w:jc w:val="left"/>
        <w:rPr>
          <w:rFonts w:hint="default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2、比赛所用花球由各学院自己准备，要求花球样式、颜色统一，如出现不一致根据实际情况酌情予以扣分，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禁止使用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val="en-US" w:eastAsia="zh-CN" w:bidi="ar"/>
        </w:rPr>
        <w:t>其他道具。</w:t>
      </w:r>
    </w:p>
    <w:p w14:paraId="5775E8FC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八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、比赛服装</w:t>
      </w:r>
    </w:p>
    <w:p w14:paraId="7D951D79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1、各参赛队伍须统一服装，服装款式需符合啦啦操运动特点（便于动作展开，无过多累赘装饰），颜色搭配协调，且全队服装主色调一致（可在细节处有少量差异化设计，但不得影响整体统一性）。</w:t>
      </w:r>
    </w:p>
    <w:p w14:paraId="2DE0ECD6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2、运动员须穿着专业啦啦操鞋或白色运动鞋，不得穿着高跟鞋、拖鞋或鞋底过硬的鞋子上场，避免运动损伤。</w:t>
      </w:r>
    </w:p>
    <w:p w14:paraId="720147FB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3、不得佩戴妨碍比赛安全的饰物（如项链、手镯、耳环等），长发运动员需将头发扎起，避免遮挡视线或干扰动作。</w:t>
      </w:r>
    </w:p>
    <w:p w14:paraId="6F4E94C9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eastAsia="zh-CN"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九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、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注意事项</w:t>
      </w:r>
    </w:p>
    <w:p w14:paraId="067ECFFD">
      <w:pPr>
        <w:widowControl/>
        <w:ind w:firstLine="560" w:firstLineChars="200"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1、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如遇天气原因及特殊情况导致不能够正常进行比赛场次，由组委会另外安排时间进行补赛。</w:t>
      </w:r>
    </w:p>
    <w:p w14:paraId="1D93739B">
      <w:pPr>
        <w:widowControl/>
        <w:ind w:firstLine="560" w:firstLineChars="200"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2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eastAsia="zh-CN" w:bidi="ar"/>
        </w:rPr>
        <w:t>、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各参赛队应在比赛开始前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30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分钟到达场地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检录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，比赛开始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前10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分钟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未能到场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的球队视为弃权。</w:t>
      </w:r>
    </w:p>
    <w:p w14:paraId="7A31F6D9">
      <w:pPr>
        <w:widowControl/>
        <w:ind w:firstLine="560" w:firstLineChars="200"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3、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各参赛队必须严格遵守比赛纪律、尊重裁判、尊重对手、文明比赛，如有违纪通报批评并取消成绩。</w:t>
      </w:r>
    </w:p>
    <w:p w14:paraId="7CD14AC4">
      <w:pPr>
        <w:widowControl/>
        <w:ind w:firstLine="560" w:firstLineChars="200"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4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eastAsia="zh-CN" w:bidi="ar"/>
        </w:rPr>
        <w:t>、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请各队必须为参赛队员购买保险，否则不予参加比赛。</w:t>
      </w:r>
    </w:p>
    <w:p w14:paraId="62F20E49">
      <w:pPr>
        <w:spacing w:line="360" w:lineRule="auto"/>
        <w:ind w:firstLine="560" w:firstLineChars="200"/>
        <w:rPr>
          <w:rFonts w:hint="eastAsia" w:ascii="楷体_GB2312" w:hAnsi="方正仿宋_GB18030" w:eastAsia="楷体_GB2312" w:cs="方正仿宋_GB18030"/>
          <w:sz w:val="28"/>
          <w:szCs w:val="28"/>
        </w:rPr>
      </w:pPr>
      <w:r>
        <w:rPr>
          <w:rFonts w:hint="eastAsia" w:ascii="楷体_GB2312" w:hAnsi="方正仿宋_GB18030" w:eastAsia="楷体_GB2312" w:cs="方正仿宋_GB18030"/>
          <w:sz w:val="28"/>
          <w:szCs w:val="28"/>
        </w:rPr>
        <w:t>报名</w:t>
      </w:r>
      <w:r>
        <w:rPr>
          <w:rFonts w:hint="eastAsia" w:ascii="楷体_GB2312" w:hAnsi="方正仿宋_GB18030" w:eastAsia="楷体_GB2312" w:cs="方正仿宋_GB18030"/>
          <w:sz w:val="28"/>
          <w:szCs w:val="28"/>
          <w:lang w:val="en-US" w:eastAsia="zh-CN"/>
        </w:rPr>
        <w:t>或咨询</w:t>
      </w:r>
      <w:r>
        <w:rPr>
          <w:rFonts w:hint="eastAsia" w:ascii="楷体_GB2312" w:hAnsi="方正仿宋_GB18030" w:eastAsia="楷体_GB2312" w:cs="方正仿宋_GB18030"/>
          <w:sz w:val="28"/>
          <w:szCs w:val="28"/>
        </w:rPr>
        <w:t>入群：</w:t>
      </w:r>
      <w:r>
        <w:rPr>
          <w:rFonts w:hint="eastAsia" w:ascii="楷体_GB2312" w:hAnsi="方正仿宋_GB18030" w:eastAsia="楷体_GB2312" w:cs="方正仿宋_GB18030"/>
          <w:sz w:val="28"/>
          <w:szCs w:val="28"/>
        </w:rPr>
        <w:drawing>
          <wp:inline distT="0" distB="0" distL="0" distR="0">
            <wp:extent cx="1223010" cy="1714500"/>
            <wp:effectExtent l="0" t="0" r="0" b="0"/>
            <wp:docPr id="1" name="图片 1" descr="C:\Users\tjc\Desktop\_cgi-bin_mmwebwx-bin_webwxgetmsgimg__&amp;MsgID=2925955597816103087&amp;skey=@crypt_4290ec66_dec41e946e931cce3cb503571399af24&amp;mmweb_appid=wx_webfilehelp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tjc\Desktop\_cgi-bin_mmwebwx-bin_webwxgetmsgimg__&amp;MsgID=2925955597816103087&amp;skey=@crypt_4290ec66_dec41e946e931cce3cb503571399af24&amp;mmweb_appid=wx_webfilehelper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25862" cy="1717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ED39A2">
      <w:pPr>
        <w:widowControl/>
        <w:jc w:val="left"/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十</w:t>
      </w: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、奖励办法</w:t>
      </w:r>
    </w:p>
    <w:p w14:paraId="501C0885">
      <w:pPr>
        <w:widowControl/>
        <w:ind w:firstLine="560" w:firstLineChars="200"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eastAsia="zh-CN" w:bidi="ar"/>
        </w:rPr>
      </w:pPr>
      <w:r>
        <w:rPr>
          <w:rFonts w:hint="eastAsia" w:ascii="楷体_GB2312" w:hAnsi="Times New Roman" w:eastAsia="楷体_GB2312" w:cs="Times New Roman"/>
          <w:sz w:val="28"/>
          <w:szCs w:val="28"/>
        </w:rPr>
        <w:t>本次比赛根据参赛队伍数量颁发奖杯奖状</w:t>
      </w:r>
      <w:r>
        <w:rPr>
          <w:rFonts w:hint="eastAsia" w:ascii="楷体_GB2312" w:hAnsi="Times New Roman" w:eastAsia="楷体_GB2312" w:cs="Times New Roman"/>
          <w:sz w:val="28"/>
          <w:szCs w:val="28"/>
          <w:lang w:eastAsia="zh-CN"/>
        </w:rPr>
        <w:t>。</w:t>
      </w:r>
    </w:p>
    <w:p w14:paraId="5F0AD61C">
      <w:pPr>
        <w:widowControl/>
        <w:jc w:val="left"/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</w:pPr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val="en-US" w:eastAsia="zh-CN" w:bidi="ar"/>
        </w:rPr>
        <w:t>十一</w:t>
      </w:r>
      <w:bookmarkStart w:id="0" w:name="_GoBack"/>
      <w:bookmarkEnd w:id="0"/>
      <w:r>
        <w:rPr>
          <w:rFonts w:hint="eastAsia" w:ascii="楷体_GB2312" w:hAnsi="宋体" w:eastAsia="楷体_GB2312" w:cs="黑体"/>
          <w:color w:val="000000"/>
          <w:kern w:val="0"/>
          <w:sz w:val="28"/>
          <w:szCs w:val="28"/>
          <w:lang w:bidi="ar"/>
        </w:rPr>
        <w:t>、</w:t>
      </w: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本规程未尽事宜另行通知。（本规程最终解释权归校体委所有）</w:t>
      </w:r>
    </w:p>
    <w:p w14:paraId="587BA982">
      <w:pPr>
        <w:widowControl/>
        <w:jc w:val="right"/>
        <w:rPr>
          <w:rFonts w:hint="eastAsia" w:ascii="楷体_GB2312" w:eastAsia="楷体_GB231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 xml:space="preserve">郑州轻工业大学体育运动委员会 </w:t>
      </w:r>
    </w:p>
    <w:p w14:paraId="7DEEB163">
      <w:pPr>
        <w:widowControl/>
        <w:jc w:val="right"/>
        <w:rPr>
          <w:rFonts w:hint="eastAsia" w:ascii="楷体_GB2312" w:hAnsi="Times New Roman" w:eastAsia="楷体_GB2312" w:cs="Times New Roman"/>
          <w:sz w:val="28"/>
          <w:szCs w:val="28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28"/>
          <w:szCs w:val="28"/>
          <w:lang w:bidi="ar"/>
        </w:rPr>
        <w:t>2025 年 11 月 18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方正仿宋_GB18030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58CBB4"/>
    <w:multiLevelType w:val="singleLevel"/>
    <w:tmpl w:val="CF58CBB4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C1027B"/>
    <w:rsid w:val="001F22DC"/>
    <w:rsid w:val="003D4B74"/>
    <w:rsid w:val="009D1973"/>
    <w:rsid w:val="00BF76A7"/>
    <w:rsid w:val="00C93A9D"/>
    <w:rsid w:val="03E9585B"/>
    <w:rsid w:val="056E79A9"/>
    <w:rsid w:val="08032387"/>
    <w:rsid w:val="08BF3765"/>
    <w:rsid w:val="08C1027B"/>
    <w:rsid w:val="09414AC1"/>
    <w:rsid w:val="09602CBA"/>
    <w:rsid w:val="09612CCD"/>
    <w:rsid w:val="09A37133"/>
    <w:rsid w:val="0AA6225D"/>
    <w:rsid w:val="0E62280C"/>
    <w:rsid w:val="11C0052E"/>
    <w:rsid w:val="126857B5"/>
    <w:rsid w:val="18C077F5"/>
    <w:rsid w:val="19EE47F1"/>
    <w:rsid w:val="1AB07CF9"/>
    <w:rsid w:val="1CB86AA2"/>
    <w:rsid w:val="1D7404AB"/>
    <w:rsid w:val="206A26F8"/>
    <w:rsid w:val="21650C89"/>
    <w:rsid w:val="232151F8"/>
    <w:rsid w:val="238E2BA1"/>
    <w:rsid w:val="23963804"/>
    <w:rsid w:val="26600825"/>
    <w:rsid w:val="278A7258"/>
    <w:rsid w:val="2FE51A99"/>
    <w:rsid w:val="33606640"/>
    <w:rsid w:val="380D6333"/>
    <w:rsid w:val="3D9848F1"/>
    <w:rsid w:val="3F2A3335"/>
    <w:rsid w:val="4391606A"/>
    <w:rsid w:val="446639A7"/>
    <w:rsid w:val="45E32481"/>
    <w:rsid w:val="473F7891"/>
    <w:rsid w:val="489A6272"/>
    <w:rsid w:val="49227764"/>
    <w:rsid w:val="501E106D"/>
    <w:rsid w:val="54996B2C"/>
    <w:rsid w:val="54D24EBF"/>
    <w:rsid w:val="5C0410D3"/>
    <w:rsid w:val="5CDD77D6"/>
    <w:rsid w:val="631B7B86"/>
    <w:rsid w:val="648E62EA"/>
    <w:rsid w:val="66AF4FAC"/>
    <w:rsid w:val="698C5D3A"/>
    <w:rsid w:val="6DF902E2"/>
    <w:rsid w:val="6F072D7B"/>
    <w:rsid w:val="7150126C"/>
    <w:rsid w:val="7A4B40F7"/>
    <w:rsid w:val="7B7E41D6"/>
    <w:rsid w:val="7B810643"/>
    <w:rsid w:val="7D1D2D22"/>
    <w:rsid w:val="7EF5566C"/>
    <w:rsid w:val="7F6A4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character" w:styleId="5">
    <w:name w:val="Hyperlink"/>
    <w:basedOn w:val="4"/>
    <w:qFormat/>
    <w:uiPriority w:val="0"/>
    <w:rPr>
      <w:color w:val="0026E5" w:themeColor="hyperlink"/>
      <w:u w:val="single"/>
      <w14:textFill>
        <w14:solidFill>
          <w14:schemeClr w14:val="hlink"/>
        </w14:solidFill>
      </w14:textFill>
    </w:rPr>
  </w:style>
  <w:style w:type="paragraph" w:styleId="6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7">
    <w:name w:val="批注框文本 Char"/>
    <w:basedOn w:val="4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2361</Words>
  <Characters>2439</Characters>
  <Lines>18</Lines>
  <Paragraphs>5</Paragraphs>
  <TotalTime>3</TotalTime>
  <ScaleCrop>false</ScaleCrop>
  <LinksUpToDate>false</LinksUpToDate>
  <CharactersWithSpaces>2531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2025-05-12T03:17:00Z</dcterms:created>
  <dc:creator>林春阳</dc:creator>
  <cp:lastModifiedBy>蘑菇噢</cp:lastModifiedBy>
  <dcterms:modified xsi:type="dcterms:W3CDTF">2025-11-17T06:18:27Z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CB35982FAD384C4289ADBA8D6192A877_13</vt:lpwstr>
  </property>
  <property fmtid="{D5CDD505-2E9C-101B-9397-08002B2CF9AE}" pid="4" name="KSOTemplateDocerSaveRecord">
    <vt:lpwstr>eyJoZGlkIjoiZWZkZjViMzE0NTU4MzAxZDA2ODIxOWYxM2Q5MWJmZGMiLCJ1c2VySWQiOiI3NzI3MDAzNzcifQ==</vt:lpwstr>
  </property>
</Properties>
</file>